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E73" w:rsidRPr="00A73E73" w:rsidRDefault="00A73E73" w:rsidP="00A73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A73E73" w:rsidRPr="00A73E73" w:rsidRDefault="00A73E73" w:rsidP="00A73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73E73" w:rsidRPr="00A73E73" w:rsidRDefault="00A73E73" w:rsidP="00A73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73E73" w:rsidRPr="00A73E73" w:rsidRDefault="00A73E73" w:rsidP="00A73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73E73" w:rsidRPr="00A73E73" w:rsidRDefault="00A73E73" w:rsidP="00A73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73E73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73E73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A73E73" w:rsidRPr="00A73E73" w:rsidRDefault="00A73E73" w:rsidP="00A73E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73" w:rsidRPr="00A73E73" w:rsidRDefault="00A73E73" w:rsidP="00A73E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73" w:rsidRPr="00A73E73" w:rsidRDefault="00A73E73" w:rsidP="00A73E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73" w:rsidRPr="00A73E73" w:rsidRDefault="00A73E73" w:rsidP="00A73E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73" w:rsidRPr="00A73E73" w:rsidRDefault="00A73E73" w:rsidP="00A73E73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39F2" w:rsidRDefault="005275B2" w:rsidP="00D539F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="00D539F2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D539F2">
        <w:rPr>
          <w:rFonts w:ascii="Times New Roman" w:hAnsi="Times New Roman"/>
          <w:sz w:val="24"/>
          <w:szCs w:val="24"/>
        </w:rPr>
        <w:t xml:space="preserve">УТВЕРЖДЕНО </w:t>
      </w:r>
    </w:p>
    <w:p w:rsidR="00D539F2" w:rsidRDefault="00D539F2" w:rsidP="00D539F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Решением Ученого совета </w:t>
      </w:r>
    </w:p>
    <w:p w:rsidR="00D539F2" w:rsidRDefault="00D539F2" w:rsidP="00D539F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Протокол №6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D539F2" w:rsidRDefault="00D539F2" w:rsidP="00D539F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«25» февраля 2021 г.</w:t>
      </w:r>
    </w:p>
    <w:p w:rsidR="00A73E73" w:rsidRPr="00A73E73" w:rsidRDefault="00A73E73" w:rsidP="00D539F2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73E73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 ПРАКТИКИ</w:t>
      </w:r>
    </w:p>
    <w:p w:rsidR="00A73E73" w:rsidRPr="00A73E73" w:rsidRDefault="00A73E73" w:rsidP="00A73E7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A73E73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A73E73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A73E73" w:rsidRPr="00A73E73" w:rsidRDefault="00A73E73" w:rsidP="00A73E73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A73E73" w:rsidRPr="00A73E73" w:rsidTr="00E174F0">
        <w:trPr>
          <w:trHeight w:val="303"/>
          <w:jc w:val="center"/>
        </w:trPr>
        <w:tc>
          <w:tcPr>
            <w:tcW w:w="3144" w:type="dxa"/>
            <w:vAlign w:val="center"/>
          </w:tcPr>
          <w:p w:rsidR="00A73E73" w:rsidRPr="00A73E73" w:rsidRDefault="00A73E73" w:rsidP="00A73E7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A73E73" w:rsidRPr="00A73E73" w:rsidRDefault="00A73E73" w:rsidP="00A73E7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38.03.01 Экономика</w:t>
            </w:r>
          </w:p>
        </w:tc>
      </w:tr>
      <w:tr w:rsidR="00A73E73" w:rsidRPr="00A73E73" w:rsidTr="00E174F0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A73E73" w:rsidRPr="00A73E73" w:rsidRDefault="00A73E73" w:rsidP="00A73E73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A73E73" w:rsidRPr="00A73E73" w:rsidTr="00E174F0">
        <w:trPr>
          <w:trHeight w:val="292"/>
          <w:jc w:val="center"/>
        </w:trPr>
        <w:tc>
          <w:tcPr>
            <w:tcW w:w="3144" w:type="dxa"/>
            <w:vAlign w:val="center"/>
          </w:tcPr>
          <w:p w:rsidR="00A73E73" w:rsidRPr="00A73E73" w:rsidRDefault="00A73E73" w:rsidP="00A73E7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A73E73" w:rsidRPr="00A73E73" w:rsidRDefault="00A73E73" w:rsidP="00A73E7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Финансы и страхование</w:t>
            </w:r>
          </w:p>
        </w:tc>
      </w:tr>
      <w:tr w:rsidR="00A73E73" w:rsidRPr="00A73E73" w:rsidTr="00E174F0">
        <w:trPr>
          <w:trHeight w:val="292"/>
          <w:jc w:val="center"/>
        </w:trPr>
        <w:tc>
          <w:tcPr>
            <w:tcW w:w="3144" w:type="dxa"/>
            <w:vAlign w:val="center"/>
          </w:tcPr>
          <w:p w:rsidR="00A73E73" w:rsidRPr="00A73E73" w:rsidRDefault="00A73E73" w:rsidP="00A73E7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A73E73" w:rsidRPr="00A73E73" w:rsidRDefault="00A73E73" w:rsidP="00A73E7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A73E73" w:rsidRPr="00A73E73" w:rsidTr="00E174F0">
        <w:trPr>
          <w:trHeight w:val="623"/>
          <w:jc w:val="center"/>
        </w:trPr>
        <w:tc>
          <w:tcPr>
            <w:tcW w:w="3144" w:type="dxa"/>
            <w:vAlign w:val="center"/>
          </w:tcPr>
          <w:p w:rsidR="00A73E73" w:rsidRPr="00A73E73" w:rsidRDefault="00A73E73" w:rsidP="00A73E7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A73E73" w:rsidRPr="00A73E73" w:rsidRDefault="00A73E73" w:rsidP="00A73E7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A73E73" w:rsidRPr="00A73E73" w:rsidRDefault="00A73E73" w:rsidP="00A73E7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A73E73" w:rsidRPr="00A73E73" w:rsidTr="00E174F0">
        <w:trPr>
          <w:trHeight w:val="209"/>
          <w:jc w:val="center"/>
        </w:trPr>
        <w:tc>
          <w:tcPr>
            <w:tcW w:w="3144" w:type="dxa"/>
            <w:vAlign w:val="center"/>
          </w:tcPr>
          <w:p w:rsidR="00A73E73" w:rsidRPr="00A73E73" w:rsidRDefault="00A73E73" w:rsidP="00A73E7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A73E73" w:rsidRPr="00A73E73" w:rsidRDefault="00A73E73" w:rsidP="00A73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A73E73" w:rsidRPr="00A73E73" w:rsidTr="00E174F0">
        <w:trPr>
          <w:trHeight w:val="314"/>
          <w:jc w:val="center"/>
        </w:trPr>
        <w:tc>
          <w:tcPr>
            <w:tcW w:w="3144" w:type="dxa"/>
            <w:vAlign w:val="center"/>
          </w:tcPr>
          <w:p w:rsidR="00A73E73" w:rsidRPr="00A73E73" w:rsidRDefault="00A73E73" w:rsidP="00A73E73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A73E73" w:rsidRPr="00A73E73" w:rsidRDefault="00A73E73" w:rsidP="00A73E73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очная</w:t>
            </w:r>
          </w:p>
        </w:tc>
      </w:tr>
      <w:tr w:rsidR="00A73E73" w:rsidRPr="00A73E73" w:rsidTr="00E174F0">
        <w:trPr>
          <w:trHeight w:val="170"/>
          <w:jc w:val="center"/>
        </w:trPr>
        <w:tc>
          <w:tcPr>
            <w:tcW w:w="3144" w:type="dxa"/>
            <w:vAlign w:val="center"/>
          </w:tcPr>
          <w:p w:rsidR="00A73E73" w:rsidRPr="00A73E73" w:rsidRDefault="00A73E73" w:rsidP="00A73E7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A73E73" w:rsidRPr="00A73E73" w:rsidRDefault="00A73E73" w:rsidP="00A73E73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A73E73" w:rsidRPr="00A73E73" w:rsidTr="00E174F0">
        <w:trPr>
          <w:trHeight w:val="170"/>
          <w:jc w:val="center"/>
        </w:trPr>
        <w:tc>
          <w:tcPr>
            <w:tcW w:w="3144" w:type="dxa"/>
            <w:vAlign w:val="center"/>
          </w:tcPr>
          <w:p w:rsidR="00A73E73" w:rsidRPr="00A73E73" w:rsidRDefault="00A73E73" w:rsidP="00A73E73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A73E73" w:rsidRPr="00A73E73" w:rsidRDefault="00A73E73" w:rsidP="00A73E73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преддипломная</w:t>
            </w:r>
          </w:p>
        </w:tc>
      </w:tr>
      <w:tr w:rsidR="00A73E73" w:rsidRPr="00A73E73" w:rsidTr="00E174F0">
        <w:trPr>
          <w:trHeight w:val="170"/>
          <w:jc w:val="center"/>
        </w:trPr>
        <w:tc>
          <w:tcPr>
            <w:tcW w:w="3144" w:type="dxa"/>
            <w:vAlign w:val="center"/>
          </w:tcPr>
          <w:p w:rsidR="00A73E73" w:rsidRPr="00A73E73" w:rsidRDefault="00A73E73" w:rsidP="00A73E73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A73E73" w:rsidRPr="00A73E73" w:rsidRDefault="00A73E73" w:rsidP="00A73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A73E73" w:rsidRPr="00A73E73" w:rsidRDefault="00A73E73" w:rsidP="00A73E73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A73E73" w:rsidRPr="00A73E73" w:rsidTr="00E174F0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73E73" w:rsidRPr="00A73E73" w:rsidRDefault="00A73E73" w:rsidP="00A73E73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73E73" w:rsidRPr="00A73E73" w:rsidRDefault="00A73E73" w:rsidP="00A73E73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73E73" w:rsidRPr="00A73E73" w:rsidRDefault="00A73E73" w:rsidP="00A73E73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A73E73" w:rsidRPr="00A73E73" w:rsidRDefault="00A73E73" w:rsidP="00A73E73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A73E73" w:rsidRPr="00A73E73" w:rsidTr="00E174F0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73E73" w:rsidRPr="00A73E73" w:rsidRDefault="00A73E73" w:rsidP="00A73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8/4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73E73" w:rsidRPr="00A73E73" w:rsidRDefault="00A73E73" w:rsidP="00A73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73E73" w:rsidRPr="00A73E73" w:rsidRDefault="00A73E73" w:rsidP="00A73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A73E73" w:rsidRPr="00A73E73" w:rsidTr="00E174F0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73E73" w:rsidRPr="00A73E73" w:rsidRDefault="00A73E73" w:rsidP="00A73E73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73E73" w:rsidRPr="00A73E73" w:rsidRDefault="00A73E73" w:rsidP="00A73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73E73" w:rsidRPr="00A73E73" w:rsidRDefault="00A73E73" w:rsidP="00A73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A73E73" w:rsidRPr="00A73E73" w:rsidRDefault="00A73E73" w:rsidP="00A73E73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3E73" w:rsidRDefault="00A73E73" w:rsidP="00A73E7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275B2" w:rsidRPr="00A73E73" w:rsidRDefault="005275B2" w:rsidP="00A73E7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г. Нижний Новгород</w:t>
      </w:r>
    </w:p>
    <w:p w:rsidR="00A73E73" w:rsidRDefault="00A73E73" w:rsidP="00A73E7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20</w:t>
      </w:r>
      <w:r w:rsidR="00D539F2">
        <w:rPr>
          <w:rFonts w:ascii="Times New Roman" w:eastAsia="Times New Roman" w:hAnsi="Times New Roman"/>
          <w:sz w:val="24"/>
          <w:szCs w:val="24"/>
          <w:lang w:eastAsia="ar-SA"/>
        </w:rPr>
        <w:t>21</w:t>
      </w: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 xml:space="preserve"> г.</w:t>
      </w:r>
    </w:p>
    <w:p w:rsidR="005275B2" w:rsidRPr="00A73E73" w:rsidRDefault="005275B2" w:rsidP="00A73E7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Программа производственной (преддипломной) практики составлена на основе:</w:t>
      </w:r>
    </w:p>
    <w:p w:rsidR="00A73E73" w:rsidRPr="00A73E73" w:rsidRDefault="00A73E73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:rsidR="00A73E73" w:rsidRPr="00A73E73" w:rsidRDefault="00A73E73" w:rsidP="00A73E73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A73E73">
        <w:rPr>
          <w:rFonts w:ascii="Times New Roman" w:eastAsia="Times New Roman" w:hAnsi="Times New Roman" w:cstheme="minorBidi"/>
          <w:sz w:val="24"/>
          <w:szCs w:val="24"/>
          <w:lang w:eastAsia="ru-RU"/>
        </w:rPr>
        <w:t>бакалавриат</w:t>
      </w:r>
      <w:proofErr w:type="spellEnd"/>
      <w:r w:rsidRPr="00A73E73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A73E73" w:rsidRPr="00A73E73" w:rsidRDefault="00A73E73" w:rsidP="00A73E73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167н; </w:t>
      </w:r>
      <w:proofErr w:type="gramStart"/>
      <w:r w:rsidRPr="00A73E73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Профессионального стандарта «Бухгалтер», утвержденного приказом Министерства труда и социальной защиты РФ от 21 февраля 2019 г., № 103н.; </w:t>
      </w:r>
      <w:r w:rsidRPr="00A73E73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>Профессионального стандарта «Внутренний аудитор», утвержденного приказом Министерства труда и социальной защиты РФ от 24 июня 2015 г., № 398н.; Профессионального стандарта «Аудитор», утвержденного приказом Министерства труда и социальной защиты РФ от 19 октября 2015 г., № 728н.; Профессионального стандарта «Специалист по управлению рисками», утвержденного приказом</w:t>
      </w:r>
      <w:proofErr w:type="gramEnd"/>
      <w:r w:rsidRPr="00A73E73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</w:t>
      </w:r>
      <w:proofErr w:type="gramStart"/>
      <w:r w:rsidRPr="00A73E73">
        <w:rPr>
          <w:rFonts w:ascii="Times New Roman" w:eastAsia="Times New Roman" w:hAnsi="Times New Roman" w:cstheme="minorBidi"/>
          <w:sz w:val="24"/>
          <w:szCs w:val="24"/>
          <w:lang w:eastAsia="ru-RU"/>
        </w:rPr>
        <w:t>Министерства труда и социальной защиты от 30 августа 2018 г., №564н.; Профессионального стандарта «Специалист по страхованию», утвержденного приказом Министерства труда и социальной защиты РФ от 06 июля 2020 г., № 404н.; Профессионального стандарта «Специалист по работе с инвестиционными проектами», утвержденного приказом Министерства труда и социальной защиты РФ от 16 апреля 2018 г., № 239н.; Профессионального стандарта «Специалист в оценочной деятельности», утвержденного приказом</w:t>
      </w:r>
      <w:proofErr w:type="gramEnd"/>
      <w:r w:rsidRPr="00A73E73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Министерства труда и социальной защиты РФ от 26 ноября 2018 г., №742н.</w:t>
      </w:r>
    </w:p>
    <w:p w:rsidR="00A73E73" w:rsidRPr="00A73E73" w:rsidRDefault="00A73E73" w:rsidP="00A73E73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 w:cstheme="minorBidi"/>
          <w:sz w:val="24"/>
          <w:szCs w:val="24"/>
          <w:lang w:eastAsia="ru-RU"/>
        </w:rPr>
        <w:t>Анализа требований к профессиональным компетенциям, предъявляемых к выпускникам на рынке труда.</w:t>
      </w:r>
    </w:p>
    <w:p w:rsidR="00A73E73" w:rsidRPr="00A73E73" w:rsidRDefault="00A73E73" w:rsidP="00A73E73">
      <w:pPr>
        <w:numPr>
          <w:ilvl w:val="0"/>
          <w:numId w:val="41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 w:cstheme="minorBidi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A73E73" w:rsidRPr="00A73E73" w:rsidRDefault="00A73E73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 xml:space="preserve">Программа производственной (преддипломной) практики принята на заседании кафедры страхования, финансов и кредита от </w:t>
      </w:r>
      <w:r w:rsidR="00D539F2">
        <w:rPr>
          <w:rFonts w:ascii="Times New Roman" w:eastAsia="Times New Roman" w:hAnsi="Times New Roman"/>
          <w:sz w:val="24"/>
          <w:szCs w:val="24"/>
          <w:lang w:eastAsia="ar-SA"/>
        </w:rPr>
        <w:t>15 «января» 2021 г.,</w:t>
      </w: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 xml:space="preserve"> протокол № </w:t>
      </w:r>
      <w:r w:rsidR="00D539F2">
        <w:rPr>
          <w:rFonts w:ascii="Times New Roman" w:eastAsia="Times New Roman" w:hAnsi="Times New Roman"/>
          <w:sz w:val="24"/>
          <w:szCs w:val="24"/>
          <w:lang w:eastAsia="ar-SA"/>
        </w:rPr>
        <w:t>7</w:t>
      </w: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bookmarkStart w:id="0" w:name="_GoBack"/>
      <w:bookmarkEnd w:id="0"/>
    </w:p>
    <w:p w:rsidR="00A73E73" w:rsidRPr="00A73E73" w:rsidRDefault="00A73E73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73E73" w:rsidRPr="00A73E73" w:rsidRDefault="00A73E73" w:rsidP="00A73E73">
      <w:pPr>
        <w:tabs>
          <w:tab w:val="left" w:pos="813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Разработчик:                                                                                   к.э.н., доцент Егорова А.О.</w:t>
      </w:r>
    </w:p>
    <w:p w:rsidR="00A73E73" w:rsidRPr="00A73E73" w:rsidRDefault="00A73E73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3E73" w:rsidRPr="00A73E73" w:rsidRDefault="00A73E73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3E73" w:rsidRDefault="00A73E73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275B2" w:rsidRDefault="005275B2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275B2" w:rsidRDefault="005275B2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275B2" w:rsidRDefault="005275B2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275B2" w:rsidRDefault="005275B2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275B2" w:rsidRDefault="005275B2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275B2" w:rsidRDefault="005275B2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275B2" w:rsidRDefault="005275B2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275B2" w:rsidRDefault="005275B2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275B2" w:rsidRDefault="005275B2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275B2" w:rsidRDefault="005275B2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275B2" w:rsidRDefault="005275B2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275B2" w:rsidRPr="00A73E73" w:rsidRDefault="005275B2" w:rsidP="00A73E7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A73E73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Цели и задачи производственной (</w:t>
      </w:r>
      <w:r w:rsidR="00DF5EA5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A73E73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Pr="00A73E7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Целями производственной практики являются:</w:t>
      </w:r>
    </w:p>
    <w:p w:rsidR="00B43DB8" w:rsidRPr="00A73E73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-систематизация, обобщение и углубление теоретических знаний;</w:t>
      </w:r>
    </w:p>
    <w:p w:rsidR="00B43DB8" w:rsidRPr="00A73E73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практических умений и навыков;</w:t>
      </w:r>
    </w:p>
    <w:p w:rsidR="00B43DB8" w:rsidRPr="00A73E73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проверка готовности </w:t>
      </w:r>
      <w:proofErr w:type="gramStart"/>
      <w:r w:rsidRPr="00A73E7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proofErr w:type="gramEnd"/>
      <w:r w:rsidRPr="00A73E7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к самостоятельной трудовой деятельности.</w:t>
      </w:r>
    </w:p>
    <w:p w:rsidR="007D32DC" w:rsidRPr="00A73E73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7D32DC" w:rsidRPr="00A73E73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производственной практики являются: </w:t>
      </w:r>
    </w:p>
    <w:p w:rsidR="00B43DB8" w:rsidRPr="00A73E73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охарактеризовать деятельность организации - базы практики;</w:t>
      </w:r>
    </w:p>
    <w:p w:rsidR="00B43DB8" w:rsidRPr="00A73E73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изучить особенности финансовой политики и финансового управления организацией - базы практики;</w:t>
      </w:r>
    </w:p>
    <w:p w:rsidR="00B43DB8" w:rsidRPr="00A73E73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разработать краткосрочную и долгосрочную финансовую политику организации базы - практики.</w:t>
      </w:r>
    </w:p>
    <w:p w:rsidR="00B43DB8" w:rsidRPr="00A73E73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 рассмотреть особенности обязательного и добровольного страхования в организации - базы практики.</w:t>
      </w:r>
    </w:p>
    <w:p w:rsidR="00B43DB8" w:rsidRPr="00A73E73" w:rsidRDefault="00B43DB8" w:rsidP="00B43D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D32DC" w:rsidRPr="00A73E73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Перечень планируемых результатов обучения при прохождении производственной (</w:t>
      </w:r>
      <w:r w:rsidR="00DF5EA5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практики, соотнесенных с планируемыми результатами освоения ОПОП</w:t>
      </w:r>
    </w:p>
    <w:p w:rsidR="007D32DC" w:rsidRPr="00A73E73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proofErr w:type="gramStart"/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В результате прохождения производственной практики у обучающегося формируются </w:t>
      </w:r>
      <w:r w:rsidR="00DF5EA5"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профессиональные </w:t>
      </w: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компетенции и по итогам практики обучающийся должен продемонстрировать следующие результаты:</w:t>
      </w:r>
      <w:proofErr w:type="gramEnd"/>
    </w:p>
    <w:p w:rsidR="007D32DC" w:rsidRPr="00A73E7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2835"/>
        <w:gridCol w:w="4253"/>
      </w:tblGrid>
      <w:tr w:rsidR="00B43DB8" w:rsidRPr="00A73E73" w:rsidTr="00A73E73">
        <w:trPr>
          <w:trHeight w:val="7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A73E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функционирования рынка</w:t>
            </w:r>
            <w:r w:rsidRPr="00A73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подбирать в интересах клиента поставщиков финансовых услуг</w:t>
            </w:r>
            <w:proofErr w:type="gramStart"/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консультирование клиента по ограниченному кругу финансовых продуктов;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консультирования клиента</w:t>
            </w:r>
            <w:r w:rsidRPr="00A73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>по оформлению сделок с поставщиком финансовой услуги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консультирование клиентов по составлению финансового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плана и формированию целевого инвестиционного портфеля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ПК-2.1. Осуществляет финансовое консультирование по широкому спектру финансовых услуг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ПК-2.2. Разрабатывает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финансовый план для клиента и целевого инвестиционного портфеля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финансового консультирования; 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осуществлять финансовое консультирование по широкому спектру финансовых услуг;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финансового плана для клиента и целевого инвестиционного портфеля.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ПК-3.1. Составляет бухгалтерскую (финансовую) отчетность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ПК-3.2. Осуществляет внутренний </w:t>
            </w:r>
            <w:proofErr w:type="gram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ведением бухгалтерского учета и составлением бухгалтерской (финансовой) отчетности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ПК-3.3. Ведёт налоговый учет, составляет налоговые расчеты и декларации; осуществляет налоговое планирование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ПК-3.4. Проводит финансовый анализ, бюджетирование и управление денежными потоками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состав бухгалтерской (финансовой) отчетности; сущность и особенности ведения бухгалтерского и налогового учета в организации.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составлять бухгалтерскую (финансовую)  и налоговую отчетность; проводить финансовый анализ, бюджетирование и управление денежными потоками;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ведения бухгалтерского и налогового учета в организации.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проводить внутреннюю аудиторскую проверку и (или) выполнение консультационного проекта самостоятельно или в составе группы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ПК-4.1. Проводит внутреннюю аудиторскую проверку самостоятельно или в составе группы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ПК-4.2. Выполняет консультационный проект самостоятельно или в составе группы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проведения внутренней аудиторской проверки;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внутреннюю аудиторскую проверку самостоятельно или в составе аудиторской группы;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консультационного проекта самостоятельно или в составе группы.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выполнять аудиторское задание и оказывать прочие услуги, связанные с аудиторской деятельностью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ПК-5.2. Организовывает работу и надзор за участниками аудиторской группы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аудиторских процедур и услуг, сопутствующих аудиту;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выполнять</w:t>
            </w:r>
            <w:r w:rsidRPr="00A73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>аудиторские процедуры (действия) и оказывать сопутствующие аудиту услуги;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организац</w:t>
            </w:r>
            <w:proofErr w:type="gramStart"/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>диторской работы и надзора за участниками аудиторской деятельности.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разрабатывать отдельные функциональные направления управления рисками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ПК-6.1. Осуществляет выработку мероприятий по воздействию на риск в разрезе отдельных его видов и проводит их экономическую оценку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ПК-6.2. Осуществляет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направления управления рисками;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экономическую оценку рисков; осуществлять документирование процессов управления рисками;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управления рисками и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корректировки</w:t>
            </w:r>
            <w:r w:rsidRPr="00A73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>реестров рисков в рамках отдельных бизнес-процессов и функциональных направлений.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заключать договора страхования (перестрахования)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ПК-7.1. Осуществляет подготовку и заключение договоров страхования 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ПК-7.2. Организует продажи страховых услуг 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ПК-7.3. Анализирует рынок и готовит предложения по страховым продуктам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структуру договора страхования, классификацию страховых продуктов (услуг);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рынок и готовить предложения по страховым продуктам;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организации продаж страховых услуг.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урегулирование убытков по договорам страхования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ПК-8.1. Оформляет документы по страховому случаю 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ПК-8.2. Оценивает убытки по страховому случаю 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ПК-8.3. Организует страховую выплату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страхового случая; методику расчета страховой выплаты;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>организовывать страховую выплату;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оценки убытков по страховому случаю.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разрабатывать инвестиционный проект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ПК-9.1. Разрабатывает инвестиционный проект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ПК-9.2. Проводит аналитический этап экспертизы инвестиционного проекта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ПК-9.3. Формирует экспертное заключение о возможности реализации инвестиционного проекта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инвестиционного проекта;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аналитический этап экспертизы инвестиционного проекта;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экспертного заключения о возможности реализации инвестиционного проекта.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реализовывать инвестиционный проект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ПК-10.1. Оценивает эффективность инвестиционного проекта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ПК-10.2. Оценивает риски инвестиционного проекта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ПК-10.3. Контролирует реализацию инвестиционного проекта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знать: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>методику оценки эффективности инвестиционного проекта;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риски инвестиционного проекта;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владеть: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контроля реализации инвестиционного проекта.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анализировать и оценивать риски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ПК-11.1. Определяет ситуацию (контекст) и идентифицирует риски в деятельности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организации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ПК-11.2. Осуществляет сбор и обработку релевантной аналитической информации для анализа и оценки рисков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ПК-11.3. Оценивает уровень (пороговых значений, условных зон) рисков в разрезе отдельных видов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идентификации рисков в деятельности организации;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сбор и обработку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релевантной аналитической информации для анализа и оценки рисков;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оценки рисков в разрезе отдельных видов.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управление страховой организацией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ПК-12.1. Определяет стратегию и тактику страховой организации, планирует и координирует ее деятельность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ПК-12.2. Осуществляет </w:t>
            </w:r>
            <w:proofErr w:type="gram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деятельностью подразделений и использованием ресурсов страховой организации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ПК-12.3. </w:t>
            </w:r>
            <w:proofErr w:type="gram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представлять интересы страховой организации в органах государственного управления и иных учреждениях и организациях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стратегии и тактики страховой организации;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представлять интересы страховой организации в органах государственного управления и иных учреждениях и организациях;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осуществлять </w:t>
            </w:r>
            <w:proofErr w:type="gram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деятельностью подразделений и использованием ресурсов страховой организации.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управление финансами организации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ПК-13.1. Рассчитывает и анализирует финансовые показатели организации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ПК-13.2. Осуществляет финансовое планирование и прогнозирование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ПК-13.3. Осуществляет стратегическое, текущее и оперативное управление финансами организации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классификацию финансовых показателей деятельности организации;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осуществлять финансовое планирование и прогнозирование; осуществлять стратегическое текущее и оперативное управление финансами организации;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стратегического, текущего и оперативного финансового контроля.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ведение бюджетного учёта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ПК-14.1. Организует бюджетный процесс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ПК-14.2. </w:t>
            </w:r>
            <w:proofErr w:type="gram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принимать к учету первичные учетные документы о фактах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хозяйственной жизни бюджетной организации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ПК-14.3. Осуществляет денежное измерение объектов бухгалтерского учета и группировку фактов хозяйственной жизни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ПК-14.4. </w:t>
            </w:r>
            <w:proofErr w:type="gram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итоговое обобщение фактов хозяйственной жизни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lastRenderedPageBreak/>
              <w:t>знать: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методику организации бюджетного процесса;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принимать к учету первичные учетные документы о фактах хозяйственной жизни бюджетной организации; осуществлять денежное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измерение объектов бухгалтерского учета и группировки фактов хозяйственной жизни;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итогового обобщения фактов хозяйственной жизни.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организовать процесс ведения бухгалтерского учёта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ПК-15.1. </w:t>
            </w:r>
            <w:proofErr w:type="gram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принимать к учету первичные учетные документы о фактах хозяйственной жизни экономического субъекта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ПК-15.2. Осуществляет денежное измерение объектов бухгалтерского учета и группировку фактов хозяйственной жизни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ПК-15.3. Осуществляет итоговое обобщение фактов хозяйственной жизни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классификацию первичных документов о фактах хозяйственной жизни;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осуществлять денежное измерение объектов бухгалтерского учета и группировки фактов хозяйственной жизни;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итогового обобщения фактов хозяйственной жизни.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оценивать и управлять стоимостью кредитных и </w:t>
            </w:r>
            <w:proofErr w:type="spell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ПК-16.1. Определяет  стоимость кредитных и </w:t>
            </w:r>
            <w:proofErr w:type="spell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ПК-16.2. Управляет стоимостью кредитных и </w:t>
            </w:r>
            <w:proofErr w:type="spell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ПК-16.3. Проводит экспертизу (проверку) итогового документа об определении стоимостей кредитных и </w:t>
            </w:r>
            <w:proofErr w:type="spell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методику определения стоимости</w:t>
            </w:r>
            <w:r w:rsidRPr="00A73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кредитных и </w:t>
            </w:r>
            <w:proofErr w:type="spell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проводит экспертизу (проверку) итогового документа об определении стоимостей кредитных и </w:t>
            </w:r>
            <w:proofErr w:type="spell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навыками управления стоимостью кредитных и </w:t>
            </w:r>
            <w:proofErr w:type="spell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организаций.</w:t>
            </w:r>
          </w:p>
        </w:tc>
      </w:tr>
    </w:tbl>
    <w:p w:rsid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A73E73" w:rsidRDefault="00A73E73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A73E73" w:rsidRPr="00A73E73" w:rsidRDefault="00A73E73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73E7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Место производственной (</w:t>
      </w:r>
      <w:r w:rsidR="00B43DB8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 в структуре</w:t>
      </w:r>
      <w:r w:rsidR="00B43DB8"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ОПОП </w:t>
      </w:r>
      <w:proofErr w:type="spellStart"/>
      <w:r w:rsidR="00B43DB8"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</w:p>
    <w:p w:rsidR="008F1E86" w:rsidRPr="00A73E73" w:rsidRDefault="008F1E86" w:rsidP="008F1E86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Производственная (преддипломная) практика бакалавров, обучающихся по направлению подготовки 38.03.01 Экономика, профиль Финансы и страхование является обязательным видом учебной работы бакалавра, входит в Блок 2 «Практики» ФГОС </w:t>
      </w:r>
      <w:proofErr w:type="gramStart"/>
      <w:r w:rsidRPr="00A73E73">
        <w:rPr>
          <w:rFonts w:ascii="Times New Roman" w:hAnsi="Times New Roman"/>
          <w:sz w:val="24"/>
          <w:szCs w:val="24"/>
        </w:rPr>
        <w:t>ВО</w:t>
      </w:r>
      <w:proofErr w:type="gramEnd"/>
      <w:r w:rsidRPr="00A73E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73E73">
        <w:rPr>
          <w:rFonts w:ascii="Times New Roman" w:hAnsi="Times New Roman"/>
          <w:sz w:val="24"/>
          <w:szCs w:val="24"/>
        </w:rPr>
        <w:t>по</w:t>
      </w:r>
      <w:proofErr w:type="gramEnd"/>
      <w:r w:rsidRPr="00A73E73">
        <w:rPr>
          <w:rFonts w:ascii="Times New Roman" w:hAnsi="Times New Roman"/>
          <w:sz w:val="24"/>
          <w:szCs w:val="24"/>
        </w:rPr>
        <w:t xml:space="preserve"> направлению подготовки 38.03.01 «Экономика».</w:t>
      </w:r>
    </w:p>
    <w:p w:rsidR="008F1E86" w:rsidRPr="00A73E73" w:rsidRDefault="008F1E86" w:rsidP="008F1E8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Производственная (преддипломная) практика является завершающим этапом освоения теоретического обучения и связующим звеном между теоретической подготовкой бакалавра к профессиональной деятельности и формированием практического опыта ее осуществления. Обучающийся должен владеть навыками самостоятельной научной и исследовательской работы.</w:t>
      </w:r>
    </w:p>
    <w:p w:rsidR="008F1E86" w:rsidRPr="00A73E73" w:rsidRDefault="008F1E86" w:rsidP="008F1E8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Предшествующими дисциплинами являются страховой практикум, современные финансовые продукты, финансовое консультирование, краткосрочная и долгосрочная финансовая политика, бюджетный процесс, организация кредитной работы, финансовый менеджмент, планирование и организация продаж финансовых продуктов, финансовое планирование и прогнозирование. </w:t>
      </w:r>
    </w:p>
    <w:p w:rsidR="008F1E86" w:rsidRPr="00A73E73" w:rsidRDefault="008F1E86" w:rsidP="008F1E8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bCs/>
          <w:sz w:val="24"/>
          <w:szCs w:val="24"/>
        </w:rPr>
        <w:t>Приобретённые в процессе прохождения производственной (преддипломной)  практики навыки будут являться базой для прохождения преддипломной практики и написания выпускной квалификационной работы</w:t>
      </w:r>
      <w:r w:rsidRPr="00A73E73">
        <w:rPr>
          <w:rFonts w:ascii="Times New Roman" w:hAnsi="Times New Roman"/>
          <w:sz w:val="24"/>
          <w:szCs w:val="24"/>
        </w:rPr>
        <w:t>.</w:t>
      </w:r>
    </w:p>
    <w:p w:rsidR="007D32DC" w:rsidRPr="00A73E7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73E7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Форма </w:t>
      </w:r>
      <w:r w:rsidR="00B43DB8"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и способы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проведения производственной (</w:t>
      </w:r>
      <w:r w:rsidR="00B43DB8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="00B43DB8"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8F1E86" w:rsidRPr="00A73E73" w:rsidRDefault="008F1E86" w:rsidP="008F1E86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3E73">
        <w:rPr>
          <w:rFonts w:ascii="Times New Roman" w:hAnsi="Times New Roman"/>
          <w:bCs/>
          <w:sz w:val="24"/>
          <w:szCs w:val="24"/>
        </w:rPr>
        <w:t>Производственная (преддипломная) практика осуществляется дискретно по видам практик в соответствии с календарным учебным графиком.</w:t>
      </w:r>
    </w:p>
    <w:p w:rsidR="008F1E86" w:rsidRPr="00A73E73" w:rsidRDefault="008F1E86" w:rsidP="008F1E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Способы проведения практики – стационарная, выездная. Проводится </w:t>
      </w:r>
      <w:r w:rsidRPr="00A73E73">
        <w:rPr>
          <w:rFonts w:ascii="Times New Roman" w:hAnsi="Times New Roman"/>
          <w:bCs/>
          <w:sz w:val="24"/>
          <w:szCs w:val="24"/>
        </w:rPr>
        <w:t>в структурных подразделениях университета или в</w:t>
      </w:r>
      <w:r w:rsidRPr="00A73E73">
        <w:rPr>
          <w:rFonts w:ascii="Times New Roman" w:hAnsi="Times New Roman"/>
          <w:sz w:val="24"/>
          <w:szCs w:val="24"/>
        </w:rPr>
        <w:t xml:space="preserve"> организациях, расположенных в городе Нижний Новгород, соответствующих направлению и профилю подготовки. Выездная практика организуется только при наличии заявления обучающегося.</w:t>
      </w:r>
    </w:p>
    <w:p w:rsidR="007D32DC" w:rsidRPr="00A73E73" w:rsidRDefault="007D32DC" w:rsidP="008F1E86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32DC" w:rsidRPr="00A73E7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5. Место и время проведения производственной (</w:t>
      </w:r>
      <w:r w:rsidR="00B43DB8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8F1E86" w:rsidRPr="00A73E73" w:rsidRDefault="008F1E86" w:rsidP="008F1E86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Производственная (преддипломная) практика бакалавров проводится</w:t>
      </w:r>
      <w:r w:rsidRPr="00A73E73">
        <w:rPr>
          <w:rFonts w:ascii="Times New Roman" w:hAnsi="Times New Roman"/>
          <w:bCs/>
          <w:sz w:val="24"/>
          <w:szCs w:val="24"/>
        </w:rPr>
        <w:t xml:space="preserve"> в структурных подразделениях университета</w:t>
      </w:r>
      <w:r w:rsidRPr="00A73E73">
        <w:rPr>
          <w:rFonts w:ascii="Times New Roman" w:hAnsi="Times New Roman"/>
          <w:sz w:val="24"/>
          <w:szCs w:val="24"/>
        </w:rPr>
        <w:t xml:space="preserve"> или на базе предприятий и организаций, с которыми НГПУ им. К. Минина заключает договор.</w:t>
      </w:r>
    </w:p>
    <w:p w:rsidR="008F1E86" w:rsidRPr="00A73E73" w:rsidRDefault="008F1E86" w:rsidP="008F1E86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A73E73">
        <w:rPr>
          <w:rFonts w:ascii="Times New Roman" w:hAnsi="Times New Roman"/>
          <w:sz w:val="24"/>
          <w:szCs w:val="24"/>
        </w:rPr>
        <w:t>Местом проведения производственной (преддипломной) практики могут быть организации, имеющие любые организационно-правовые формы и осуществляющие различные виды деятельности: промышленные предприятия, строительные организации, торговые организации, банки, страховые организации, государственные и муниципальные органы управления финансами, кредитные организации, подразделения ФНС, организации общественного питания, организации транспорта (железнодорожного, воздушного, водного, автомобильного), а также структурные подразделения данных организаций.</w:t>
      </w:r>
      <w:proofErr w:type="gramEnd"/>
    </w:p>
    <w:p w:rsidR="008F1E86" w:rsidRPr="00A73E73" w:rsidRDefault="008F1E86" w:rsidP="008F1E86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Производственная (преддипломная)  практика проводится на </w:t>
      </w:r>
      <w:r w:rsidR="00D820D2">
        <w:rPr>
          <w:rFonts w:ascii="Times New Roman" w:hAnsi="Times New Roman"/>
          <w:sz w:val="24"/>
          <w:szCs w:val="24"/>
        </w:rPr>
        <w:t>4</w:t>
      </w:r>
      <w:r w:rsidRPr="00A73E73">
        <w:rPr>
          <w:rFonts w:ascii="Times New Roman" w:hAnsi="Times New Roman"/>
          <w:sz w:val="24"/>
          <w:szCs w:val="24"/>
        </w:rPr>
        <w:t xml:space="preserve"> курсе.</w:t>
      </w:r>
    </w:p>
    <w:p w:rsidR="008F1E86" w:rsidRPr="00A73E73" w:rsidRDefault="008F1E86" w:rsidP="008F1E86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</w:t>
      </w:r>
      <w:proofErr w:type="gramStart"/>
      <w:r w:rsidRPr="00A73E73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A73E73">
        <w:rPr>
          <w:rFonts w:ascii="Times New Roman" w:hAnsi="Times New Roman"/>
          <w:sz w:val="24"/>
          <w:szCs w:val="24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8F1E86" w:rsidRPr="00A73E73" w:rsidRDefault="008F1E86" w:rsidP="008F1E86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i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планом. Групповой руководитель согласовывает с организацией (предприятием) условия и виды труда с учётом рекомендаций </w:t>
      </w:r>
      <w:proofErr w:type="gramStart"/>
      <w:r w:rsidRPr="00A73E73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A73E73">
        <w:rPr>
          <w:rFonts w:ascii="Times New Roman" w:hAnsi="Times New Roman"/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учётом профессионального вида деятельности и характера труда, выполняемых студентом-инвалидом трудовых функций.</w:t>
      </w:r>
    </w:p>
    <w:p w:rsidR="007D32DC" w:rsidRPr="00A73E7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6. Объём производственной (</w:t>
      </w:r>
      <w:r w:rsidR="00B43DB8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 и её продолжительность</w:t>
      </w:r>
    </w:p>
    <w:p w:rsidR="007D32DC" w:rsidRPr="00A73E7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Общий объём практики составляет _</w:t>
      </w:r>
      <w:r w:rsidR="00B43DB8" w:rsidRPr="00A73E73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3</w:t>
      </w: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__ зачетны</w:t>
      </w:r>
      <w:r w:rsidR="00B43DB8" w:rsidRPr="00A73E73"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 xml:space="preserve"> единиц</w:t>
      </w:r>
      <w:r w:rsidR="00B43DB8" w:rsidRPr="00A73E73">
        <w:rPr>
          <w:rFonts w:ascii="Times New Roman" w:eastAsia="Times New Roman" w:hAnsi="Times New Roman"/>
          <w:sz w:val="24"/>
          <w:szCs w:val="24"/>
          <w:lang w:eastAsia="ar-SA"/>
        </w:rPr>
        <w:t>ы</w:t>
      </w: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7D32DC" w:rsidRPr="00A73E7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Продолжительность практики _</w:t>
      </w:r>
      <w:r w:rsidR="00B43DB8" w:rsidRPr="00A73E73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2</w:t>
      </w: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__ недел</w:t>
      </w:r>
      <w:r w:rsidR="00B43DB8" w:rsidRPr="00A73E73">
        <w:rPr>
          <w:rFonts w:ascii="Times New Roman" w:eastAsia="Times New Roman" w:hAnsi="Times New Roman"/>
          <w:sz w:val="24"/>
          <w:szCs w:val="24"/>
          <w:lang w:eastAsia="ar-SA"/>
        </w:rPr>
        <w:t>и</w:t>
      </w: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 xml:space="preserve"> (</w:t>
      </w:r>
      <w:r w:rsidR="00B43DB8" w:rsidRPr="00A73E73">
        <w:rPr>
          <w:rFonts w:ascii="Times New Roman" w:hAnsi="Times New Roman"/>
          <w:sz w:val="24"/>
          <w:szCs w:val="24"/>
        </w:rPr>
        <w:t>108 академических часов</w:t>
      </w: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).</w:t>
      </w:r>
    </w:p>
    <w:p w:rsid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A73E73" w:rsidRDefault="00A73E73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A73E73" w:rsidRDefault="00A73E73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A73E73" w:rsidRPr="00A73E73" w:rsidRDefault="00A73E73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A73E73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</w:t>
      </w:r>
      <w:r w:rsidR="007D32DC"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. Структура и содержание производственной (</w:t>
      </w:r>
      <w:r w:rsidR="00B43DB8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="007D32DC"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7D32DC" w:rsidRPr="00A73E7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7.1 Структура производственной (</w:t>
      </w:r>
      <w:r w:rsidR="00B43DB8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7D32DC" w:rsidRPr="00A73E7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Общая трудоемкость производственной </w:t>
      </w:r>
      <w:r w:rsidR="00B43DB8"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(преддипломной) </w:t>
      </w: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практики составляет </w:t>
      </w:r>
      <w:r w:rsidR="00B43DB8" w:rsidRPr="00A73E73">
        <w:rPr>
          <w:rFonts w:ascii="Times New Roman" w:hAnsi="Times New Roman"/>
          <w:bCs/>
          <w:sz w:val="24"/>
          <w:szCs w:val="24"/>
        </w:rPr>
        <w:t>3 зачётные единицы, 108 часов</w:t>
      </w: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tbl>
      <w:tblPr>
        <w:tblStyle w:val="a3"/>
        <w:tblpPr w:leftFromText="180" w:rightFromText="180" w:vertAnchor="text" w:tblpY="88"/>
        <w:tblW w:w="10598" w:type="dxa"/>
        <w:tblLayout w:type="fixed"/>
        <w:tblLook w:val="04A0" w:firstRow="1" w:lastRow="0" w:firstColumn="1" w:lastColumn="0" w:noHBand="0" w:noVBand="1"/>
      </w:tblPr>
      <w:tblGrid>
        <w:gridCol w:w="562"/>
        <w:gridCol w:w="4366"/>
        <w:gridCol w:w="1417"/>
        <w:gridCol w:w="993"/>
        <w:gridCol w:w="992"/>
        <w:gridCol w:w="2268"/>
      </w:tblGrid>
      <w:tr w:rsidR="00484296" w:rsidRPr="00A73E73" w:rsidTr="00A73E73">
        <w:tc>
          <w:tcPr>
            <w:tcW w:w="562" w:type="dxa"/>
            <w:vMerge w:val="restart"/>
          </w:tcPr>
          <w:p w:rsidR="00484296" w:rsidRPr="00A73E73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A73E73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A73E73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366" w:type="dxa"/>
            <w:vMerge w:val="restart"/>
          </w:tcPr>
          <w:p w:rsidR="00484296" w:rsidRPr="00A73E73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</w:rPr>
              <w:t>Разделы (этапы) практики</w:t>
            </w:r>
          </w:p>
          <w:p w:rsidR="00484296" w:rsidRPr="00A73E73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484296" w:rsidRPr="00A73E73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73E73">
              <w:rPr>
                <w:rFonts w:ascii="Times New Roman" w:hAnsi="Times New Roman"/>
                <w:bCs/>
                <w:sz w:val="24"/>
                <w:szCs w:val="24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2268" w:type="dxa"/>
            <w:vMerge w:val="restart"/>
          </w:tcPr>
          <w:p w:rsidR="00484296" w:rsidRPr="00A73E73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</w:rPr>
              <w:t xml:space="preserve">Формы </w:t>
            </w:r>
            <w:proofErr w:type="gramStart"/>
            <w:r w:rsidRPr="00A73E73">
              <w:rPr>
                <w:rFonts w:ascii="Times New Roman" w:hAnsi="Times New Roman"/>
                <w:bCs/>
                <w:sz w:val="24"/>
                <w:szCs w:val="24"/>
              </w:rPr>
              <w:t>текущего</w:t>
            </w:r>
            <w:proofErr w:type="gramEnd"/>
          </w:p>
          <w:p w:rsidR="00484296" w:rsidRPr="00A73E73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</w:p>
        </w:tc>
      </w:tr>
      <w:tr w:rsidR="00484296" w:rsidRPr="00A73E73" w:rsidTr="00A73E73">
        <w:tc>
          <w:tcPr>
            <w:tcW w:w="562" w:type="dxa"/>
            <w:vMerge/>
          </w:tcPr>
          <w:p w:rsidR="00484296" w:rsidRPr="00A73E73" w:rsidRDefault="00484296" w:rsidP="00C86659">
            <w:pPr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:rsidR="00484296" w:rsidRPr="00A73E73" w:rsidRDefault="00484296" w:rsidP="00C86659">
            <w:pPr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296" w:rsidRPr="00A73E73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3" w:type="dxa"/>
          </w:tcPr>
          <w:p w:rsidR="00484296" w:rsidRPr="00A73E73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</w:tcPr>
          <w:p w:rsidR="00484296" w:rsidRPr="00A73E73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Общая трудоёмкость в часах</w:t>
            </w:r>
          </w:p>
        </w:tc>
        <w:tc>
          <w:tcPr>
            <w:tcW w:w="2268" w:type="dxa"/>
            <w:vMerge/>
          </w:tcPr>
          <w:p w:rsidR="00484296" w:rsidRPr="00A73E73" w:rsidRDefault="00484296" w:rsidP="00C86659">
            <w:pPr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4296" w:rsidRPr="00A73E73" w:rsidTr="00A73E73">
        <w:tc>
          <w:tcPr>
            <w:tcW w:w="562" w:type="dxa"/>
            <w:vAlign w:val="center"/>
          </w:tcPr>
          <w:p w:rsidR="00484296" w:rsidRPr="00A73E73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6" w:type="dxa"/>
            <w:vAlign w:val="center"/>
          </w:tcPr>
          <w:p w:rsidR="00484296" w:rsidRPr="00A73E73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Подготовительно-организационный этап (производственный инструктаж, изучение принципов работы, правил внутреннего распорядка)</w:t>
            </w:r>
          </w:p>
        </w:tc>
        <w:tc>
          <w:tcPr>
            <w:tcW w:w="1417" w:type="dxa"/>
            <w:vAlign w:val="center"/>
          </w:tcPr>
          <w:p w:rsidR="00484296" w:rsidRPr="00A73E73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484296" w:rsidRPr="00A73E73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484296" w:rsidRPr="00A73E73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vAlign w:val="center"/>
          </w:tcPr>
          <w:p w:rsidR="00484296" w:rsidRPr="00A73E73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Дневник по практике.</w:t>
            </w:r>
          </w:p>
        </w:tc>
      </w:tr>
      <w:tr w:rsidR="00484296" w:rsidRPr="00A73E73" w:rsidTr="00A73E73">
        <w:tc>
          <w:tcPr>
            <w:tcW w:w="562" w:type="dxa"/>
            <w:vAlign w:val="center"/>
          </w:tcPr>
          <w:p w:rsidR="00484296" w:rsidRPr="00A73E73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6" w:type="dxa"/>
            <w:vAlign w:val="center"/>
          </w:tcPr>
          <w:p w:rsidR="00484296" w:rsidRPr="00A73E73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417" w:type="dxa"/>
            <w:vAlign w:val="center"/>
          </w:tcPr>
          <w:p w:rsidR="00484296" w:rsidRPr="00A73E73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484296" w:rsidRPr="00A73E73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vAlign w:val="center"/>
          </w:tcPr>
          <w:p w:rsidR="00484296" w:rsidRPr="00A73E73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268" w:type="dxa"/>
            <w:vAlign w:val="center"/>
          </w:tcPr>
          <w:p w:rsidR="00484296" w:rsidRPr="00A73E73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Дневник по практике. Отчёт по практике</w:t>
            </w:r>
          </w:p>
        </w:tc>
      </w:tr>
      <w:tr w:rsidR="00484296" w:rsidRPr="00A73E73" w:rsidTr="00A73E73">
        <w:tc>
          <w:tcPr>
            <w:tcW w:w="562" w:type="dxa"/>
            <w:vAlign w:val="center"/>
          </w:tcPr>
          <w:p w:rsidR="00484296" w:rsidRPr="00A73E73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66" w:type="dxa"/>
            <w:vAlign w:val="center"/>
          </w:tcPr>
          <w:p w:rsidR="00484296" w:rsidRPr="00A73E73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Заключительный этап (обсуждение результатов практики)</w:t>
            </w:r>
          </w:p>
        </w:tc>
        <w:tc>
          <w:tcPr>
            <w:tcW w:w="1417" w:type="dxa"/>
            <w:vAlign w:val="center"/>
          </w:tcPr>
          <w:p w:rsidR="00484296" w:rsidRPr="00A73E73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484296" w:rsidRPr="00A73E73" w:rsidRDefault="00BE0F8D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484296" w:rsidRPr="00A73E73" w:rsidRDefault="00BE0F8D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vAlign w:val="center"/>
          </w:tcPr>
          <w:p w:rsidR="00484296" w:rsidRPr="00A73E73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Отчёт по практике</w:t>
            </w:r>
          </w:p>
        </w:tc>
      </w:tr>
      <w:tr w:rsidR="00484296" w:rsidRPr="00A73E73" w:rsidTr="00A73E73">
        <w:tc>
          <w:tcPr>
            <w:tcW w:w="4928" w:type="dxa"/>
            <w:gridSpan w:val="2"/>
            <w:vAlign w:val="center"/>
          </w:tcPr>
          <w:p w:rsidR="00484296" w:rsidRPr="00A73E73" w:rsidRDefault="00484296" w:rsidP="00C86659">
            <w:pPr>
              <w:tabs>
                <w:tab w:val="left" w:pos="284"/>
                <w:tab w:val="right" w:leader="underscore" w:pos="963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3E73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vAlign w:val="center"/>
          </w:tcPr>
          <w:p w:rsidR="00484296" w:rsidRPr="00A73E73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7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484296" w:rsidRPr="00A73E73" w:rsidRDefault="00BE0F8D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992" w:type="dxa"/>
            <w:vAlign w:val="center"/>
          </w:tcPr>
          <w:p w:rsidR="00484296" w:rsidRPr="00A73E73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73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2268" w:type="dxa"/>
            <w:vAlign w:val="center"/>
          </w:tcPr>
          <w:p w:rsidR="00484296" w:rsidRPr="00A73E73" w:rsidRDefault="00484296" w:rsidP="00C86659">
            <w:pPr>
              <w:tabs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73E73" w:rsidRDefault="00A73E73" w:rsidP="00A73E73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A73E73" w:rsidRDefault="00A73E73" w:rsidP="00A73E73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73E73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7.2 Содержание производственной (</w:t>
      </w:r>
      <w:r w:rsidR="00E34675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484296" w:rsidRPr="00A73E73" w:rsidRDefault="00484296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Подготовительно-организационный этап: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общее собрание обучающихся по вопросам организации </w:t>
      </w:r>
      <w:r w:rsidR="003B5FB0"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производственной</w:t>
      </w: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практики, производственный инструктаж, ознакомление их с программой практики;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договора на практику;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заполнение дневника по </w:t>
      </w:r>
      <w:r w:rsidR="003B5FB0"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производственной</w:t>
      </w: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практике;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с распорядком прохождения практики;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Основной этап: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- ведение дневника по практике;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- составление отчёта по практике.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Заключительный этап: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Защита </w:t>
      </w:r>
      <w:proofErr w:type="gramStart"/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обучающимися</w:t>
      </w:r>
      <w:proofErr w:type="gramEnd"/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отчёта по практике (итоговая конференция).</w:t>
      </w:r>
    </w:p>
    <w:p w:rsidR="007D32DC" w:rsidRPr="00A73E7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73E73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8. Методы и технологии, используемые на производствен</w:t>
      </w:r>
      <w:r w:rsidR="00E34675"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н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ой (</w:t>
      </w:r>
      <w:r w:rsidR="00E34675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практике</w:t>
      </w:r>
    </w:p>
    <w:p w:rsidR="00484296" w:rsidRPr="00A73E73" w:rsidRDefault="00484296" w:rsidP="00484296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Основными образовательными технологиями, используемыми на производственной (преддипломной) практике, являются:</w:t>
      </w:r>
    </w:p>
    <w:p w:rsidR="00484296" w:rsidRPr="00A73E73" w:rsidRDefault="00484296" w:rsidP="00484296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- проведение ознакомительных лекций;</w:t>
      </w:r>
    </w:p>
    <w:p w:rsidR="00484296" w:rsidRPr="00A73E73" w:rsidRDefault="00484296" w:rsidP="00484296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- ознакомительные беседы с руководителями практики от организации – базы практики.</w:t>
      </w:r>
    </w:p>
    <w:p w:rsidR="00484296" w:rsidRPr="00A73E73" w:rsidRDefault="00484296" w:rsidP="00484296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lastRenderedPageBreak/>
        <w:t>Основными возможными научно-исследовательскими технологиями, используемыми на производственной (преддипломной) практике, являются:</w:t>
      </w:r>
    </w:p>
    <w:p w:rsidR="00484296" w:rsidRPr="00A73E73" w:rsidRDefault="00484296" w:rsidP="00484296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- подбор научной и учебно-методической литературы по тематике задания по практике;</w:t>
      </w:r>
    </w:p>
    <w:p w:rsidR="00484296" w:rsidRPr="00A73E73" w:rsidRDefault="00484296" w:rsidP="00484296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- подготовка и написание отчёта по итогам производственной (преддипломной) практики.</w:t>
      </w:r>
    </w:p>
    <w:p w:rsidR="007D32DC" w:rsidRPr="00A73E73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73E73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9. Формы отчётности по итогам производственной (</w:t>
      </w:r>
      <w:r w:rsidR="00E34675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</w:t>
      </w:r>
    </w:p>
    <w:p w:rsidR="00DC6A8D" w:rsidRPr="00A73E73" w:rsidRDefault="00DC6A8D" w:rsidP="00DC6A8D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К формам отчётности по производственной (преддипломной) практике относятся:</w:t>
      </w:r>
    </w:p>
    <w:p w:rsidR="00DC6A8D" w:rsidRPr="00A73E73" w:rsidRDefault="00DC6A8D" w:rsidP="00DC6A8D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- заполненный дневник по практике с подписями и печатями организации (базы практики) в информационной части дневника по практике, включая отзывы руководителей от организации и кафедры; </w:t>
      </w:r>
    </w:p>
    <w:p w:rsidR="00DC6A8D" w:rsidRPr="00A73E73" w:rsidRDefault="00DC6A8D" w:rsidP="00DC6A8D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- оформленный по требованиям отчёт по практике.</w:t>
      </w: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73E73">
        <w:rPr>
          <w:rFonts w:ascii="Times New Roman" w:hAnsi="Times New Roman"/>
          <w:sz w:val="24"/>
          <w:szCs w:val="24"/>
        </w:rPr>
        <w:t>Отчёт является результатом самостоятельной работы, в нем должны быть реализованы все задания на производственную практику, исходные данные должны, подтверждены фактическими материалами организации такими как: схемы организационной и (или) управленческой структуры организации, предприятия, промежуточная и (или) годовая бухгалтерская (финансовая) отчётность, налоговая отчётность, учётная политика организации, рабочий план счетов, первичная учётная документация, учётные регистры и другие документы).</w:t>
      </w:r>
      <w:proofErr w:type="gramEnd"/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4"/>
          <w:szCs w:val="24"/>
        </w:rPr>
      </w:pP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73E73">
        <w:rPr>
          <w:rFonts w:ascii="Times New Roman" w:eastAsiaTheme="minorHAnsi" w:hAnsi="Times New Roman"/>
          <w:i/>
          <w:sz w:val="24"/>
          <w:szCs w:val="24"/>
        </w:rPr>
        <w:t>Структура отчёта по производственной (</w:t>
      </w:r>
      <w:r w:rsidRPr="00A73E73">
        <w:rPr>
          <w:rFonts w:ascii="Times New Roman" w:hAnsi="Times New Roman"/>
          <w:i/>
          <w:sz w:val="24"/>
          <w:szCs w:val="24"/>
          <w:lang w:eastAsia="ru-RU"/>
        </w:rPr>
        <w:t>преддипломной) практике: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Титульный лист 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Содержание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Введение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73E73">
        <w:rPr>
          <w:rFonts w:ascii="Times New Roman" w:hAnsi="Times New Roman"/>
          <w:b/>
          <w:sz w:val="24"/>
          <w:szCs w:val="24"/>
        </w:rPr>
        <w:t>1. Общая характеристика организации - базы практики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1.1. Полное и сокращённое название организации, дата создания, адрес, организационно-правовая форма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1.2. Цели и основные задачи деятельности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1.3. Сфера деятельности организации, выпускаемая продукция и/или услуги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1.4. Клиенты и конкуренты организации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1.5. Организационная структура организации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1.6. Особенности кадровой политики организации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b/>
          <w:sz w:val="24"/>
          <w:szCs w:val="24"/>
        </w:rPr>
        <w:t>2. Финансовая политика и финансовое управление организацией - базы практики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2.1. Место финансового управления в организационной структуре организации: цели и задачи его деятельности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2.2. Внутренние нормативные документы организации, определяющие финансовую деятельность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2.3. Информационное обеспечение финансовой политики организации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73E73">
        <w:rPr>
          <w:rFonts w:ascii="Times New Roman" w:hAnsi="Times New Roman"/>
          <w:b/>
          <w:sz w:val="24"/>
          <w:szCs w:val="24"/>
        </w:rPr>
        <w:t>3. Формирование краткосрочной и долгосрочной финансовой политики организации - базы практики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3.1. Анализ финансово-экономического состояния организации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3.2. Разработка учетной и налоговой политики организации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3.3. Выработка кредитной политики организации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3.4. Политика управления оборотными и </w:t>
      </w:r>
      <w:proofErr w:type="spellStart"/>
      <w:r w:rsidRPr="00A73E73">
        <w:rPr>
          <w:rFonts w:ascii="Times New Roman" w:hAnsi="Times New Roman"/>
          <w:sz w:val="24"/>
          <w:szCs w:val="24"/>
        </w:rPr>
        <w:t>внеоборотными</w:t>
      </w:r>
      <w:proofErr w:type="spellEnd"/>
      <w:r w:rsidRPr="00A73E73">
        <w:rPr>
          <w:rFonts w:ascii="Times New Roman" w:hAnsi="Times New Roman"/>
          <w:sz w:val="24"/>
          <w:szCs w:val="24"/>
        </w:rPr>
        <w:t xml:space="preserve"> активами организации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3.5. Политика управления издержками и прибылью организации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73E73">
        <w:rPr>
          <w:rFonts w:ascii="Times New Roman" w:hAnsi="Times New Roman"/>
          <w:b/>
          <w:sz w:val="24"/>
          <w:szCs w:val="24"/>
        </w:rPr>
        <w:t>4. Особенности обязательного и добровольного страхования в организации - базы практики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4.1. Обязательное пенсионное, медицинское и социальное страхование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4.2. Накопительное (инвестиционное) страхование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4.3. Страхование недвижимости и транспортных средств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4.4. Порядок обращения в страховую организацию при наступлении страхового случая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4.5. Перечень документов и их краткая характеристика для получения страховой выплаты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Заключение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Список литературы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Приложения</w:t>
      </w:r>
    </w:p>
    <w:p w:rsidR="00DC6A8D" w:rsidRDefault="00DC6A8D" w:rsidP="00DC6A8D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4"/>
          <w:szCs w:val="24"/>
        </w:rPr>
      </w:pPr>
    </w:p>
    <w:p w:rsidR="00A73E73" w:rsidRPr="00A73E73" w:rsidRDefault="00A73E73" w:rsidP="00DC6A8D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4"/>
          <w:szCs w:val="24"/>
        </w:rPr>
      </w:pP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73E73">
        <w:rPr>
          <w:rFonts w:ascii="Times New Roman" w:eastAsiaTheme="minorHAnsi" w:hAnsi="Times New Roman"/>
          <w:i/>
          <w:sz w:val="24"/>
          <w:szCs w:val="24"/>
        </w:rPr>
        <w:t>Требования к оформлению отчёта по производственной (</w:t>
      </w:r>
      <w:r w:rsidRPr="00A73E73">
        <w:rPr>
          <w:rFonts w:ascii="Times New Roman" w:hAnsi="Times New Roman"/>
          <w:i/>
          <w:sz w:val="24"/>
          <w:szCs w:val="24"/>
          <w:lang w:eastAsia="ru-RU"/>
        </w:rPr>
        <w:t>преддипломной) практике:</w:t>
      </w: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E73">
        <w:rPr>
          <w:rFonts w:ascii="Times New Roman" w:hAnsi="Times New Roman"/>
          <w:sz w:val="24"/>
          <w:szCs w:val="24"/>
          <w:lang w:eastAsia="ru-RU"/>
        </w:rPr>
        <w:lastRenderedPageBreak/>
        <w:t>Отчёт по практике должен быть представлен в напечатанном виде на одной стороне листа формата А</w:t>
      </w:r>
      <w:proofErr w:type="gramStart"/>
      <w:r w:rsidRPr="00A73E73">
        <w:rPr>
          <w:rFonts w:ascii="Times New Roman" w:hAnsi="Times New Roman"/>
          <w:sz w:val="24"/>
          <w:szCs w:val="24"/>
          <w:lang w:eastAsia="ru-RU"/>
        </w:rPr>
        <w:t>4</w:t>
      </w:r>
      <w:proofErr w:type="gramEnd"/>
      <w:r w:rsidRPr="00A73E73">
        <w:rPr>
          <w:rFonts w:ascii="Times New Roman" w:hAnsi="Times New Roman"/>
          <w:sz w:val="24"/>
          <w:szCs w:val="24"/>
          <w:lang w:eastAsia="ru-RU"/>
        </w:rPr>
        <w:t xml:space="preserve">, через 1,5 интервала, 14 шрифтом </w:t>
      </w:r>
      <w:proofErr w:type="spellStart"/>
      <w:r w:rsidRPr="00A73E73">
        <w:rPr>
          <w:rFonts w:ascii="Times New Roman" w:hAnsi="Times New Roman"/>
          <w:sz w:val="24"/>
          <w:szCs w:val="24"/>
          <w:lang w:eastAsia="ru-RU"/>
        </w:rPr>
        <w:t>Times</w:t>
      </w:r>
      <w:proofErr w:type="spellEnd"/>
      <w:r w:rsidRPr="00A73E7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73E73">
        <w:rPr>
          <w:rFonts w:ascii="Times New Roman" w:hAnsi="Times New Roman"/>
          <w:sz w:val="24"/>
          <w:szCs w:val="24"/>
          <w:lang w:eastAsia="ru-RU"/>
        </w:rPr>
        <w:t>New</w:t>
      </w:r>
      <w:proofErr w:type="spellEnd"/>
      <w:r w:rsidRPr="00A73E7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73E73">
        <w:rPr>
          <w:rFonts w:ascii="Times New Roman" w:hAnsi="Times New Roman"/>
          <w:sz w:val="24"/>
          <w:szCs w:val="24"/>
          <w:lang w:eastAsia="ru-RU"/>
        </w:rPr>
        <w:t>Roman</w:t>
      </w:r>
      <w:proofErr w:type="spellEnd"/>
      <w:r w:rsidRPr="00A73E73">
        <w:rPr>
          <w:rFonts w:ascii="Times New Roman" w:hAnsi="Times New Roman"/>
          <w:sz w:val="24"/>
          <w:szCs w:val="24"/>
          <w:lang w:eastAsia="ru-RU"/>
        </w:rPr>
        <w:t xml:space="preserve">.  Объем работы, в этом случае, должен быть 20-30 страниц. Текст должен быть ограничен установленными полями: </w:t>
      </w:r>
      <w:proofErr w:type="gramStart"/>
      <w:r w:rsidRPr="00A73E73">
        <w:rPr>
          <w:rFonts w:ascii="Times New Roman" w:hAnsi="Times New Roman"/>
          <w:sz w:val="24"/>
          <w:szCs w:val="24"/>
          <w:lang w:eastAsia="ru-RU"/>
        </w:rPr>
        <w:t>левое</w:t>
      </w:r>
      <w:proofErr w:type="gramEnd"/>
      <w:r w:rsidRPr="00A73E73">
        <w:rPr>
          <w:rFonts w:ascii="Times New Roman" w:hAnsi="Times New Roman"/>
          <w:sz w:val="24"/>
          <w:szCs w:val="24"/>
          <w:lang w:eastAsia="ru-RU"/>
        </w:rPr>
        <w:t xml:space="preserve"> - не менее 30 мм, правое - 15 мм, верхнее и нижнее - 20 мм.</w:t>
      </w:r>
    </w:p>
    <w:p w:rsidR="00DC6A8D" w:rsidRPr="00A73E73" w:rsidRDefault="00DC6A8D" w:rsidP="00DC6A8D">
      <w:pPr>
        <w:shd w:val="clear" w:color="auto" w:fill="FFFFFF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E73">
        <w:rPr>
          <w:rFonts w:ascii="Times New Roman" w:hAnsi="Times New Roman"/>
          <w:sz w:val="24"/>
          <w:szCs w:val="24"/>
        </w:rPr>
        <w:t>Абзацы в тексте начинаются отступом в 1,25 мм, слово начинается с прописной буквы.</w:t>
      </w:r>
      <w:r w:rsidRPr="00A73E73">
        <w:rPr>
          <w:rFonts w:ascii="Times New Roman" w:hAnsi="Times New Roman"/>
          <w:sz w:val="24"/>
          <w:szCs w:val="24"/>
          <w:lang w:eastAsia="ru-RU"/>
        </w:rPr>
        <w:t xml:space="preserve"> Страницы отчета следует нумеровать арабскими цифрами, соблюдая сквозную нумерацию по всему тексту отчёта. Номер страницы проставляют в центре нижней части листа без точки. При этом первой страницей считается титульный лист. Титульный ли</w:t>
      </w:r>
      <w:proofErr w:type="gramStart"/>
      <w:r w:rsidRPr="00A73E73">
        <w:rPr>
          <w:rFonts w:ascii="Times New Roman" w:hAnsi="Times New Roman"/>
          <w:sz w:val="24"/>
          <w:szCs w:val="24"/>
          <w:lang w:eastAsia="ru-RU"/>
        </w:rPr>
        <w:t>ст вкл</w:t>
      </w:r>
      <w:proofErr w:type="gramEnd"/>
      <w:r w:rsidRPr="00A73E73">
        <w:rPr>
          <w:rFonts w:ascii="Times New Roman" w:hAnsi="Times New Roman"/>
          <w:sz w:val="24"/>
          <w:szCs w:val="24"/>
          <w:lang w:eastAsia="ru-RU"/>
        </w:rPr>
        <w:t xml:space="preserve">ючают в общую нумерацию страниц отчёта. Номер страницы на титульном листе не проставляют. </w:t>
      </w:r>
      <w:r w:rsidRPr="00A73E73">
        <w:rPr>
          <w:rFonts w:ascii="Times New Roman" w:hAnsi="Times New Roman"/>
          <w:sz w:val="24"/>
          <w:szCs w:val="24"/>
        </w:rPr>
        <w:t>Нумерация страниц отчёта и приложений, входящих в состав отчёта, должна быть сквозная.</w:t>
      </w:r>
    </w:p>
    <w:p w:rsidR="00DC6A8D" w:rsidRPr="00A73E73" w:rsidRDefault="00DC6A8D" w:rsidP="00DC6A8D">
      <w:pPr>
        <w:shd w:val="clear" w:color="auto" w:fill="FFFFFF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Каждый структурный элемент отчёта следует начинать с нового листа (страницы).</w:t>
      </w: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E73">
        <w:rPr>
          <w:rFonts w:ascii="Times New Roman" w:hAnsi="Times New Roman"/>
          <w:sz w:val="24"/>
          <w:szCs w:val="24"/>
          <w:lang w:eastAsia="ru-RU"/>
        </w:rPr>
        <w:t>Заголовки разделов, подразделов и пунктов следует печатать с абзацного отступа с прописной буквы без точки в конце, не подчёркивая. Если заголовок состоит из двух предложений, их разделяют точкой. Расстояние между текстом и заголовком должно быть равно 1,5-2 интервала.</w:t>
      </w: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E73">
        <w:rPr>
          <w:rFonts w:ascii="Times New Roman" w:hAnsi="Times New Roman"/>
          <w:sz w:val="24"/>
          <w:szCs w:val="24"/>
          <w:lang w:eastAsia="ru-RU"/>
        </w:rPr>
        <w:t>Рисунки, схемы, таблицы, расположенные на одной или нескольких страниц в тексте, имеют сквозную нумерацию и обозначаются словом «Рисунок», «Схема», «Таблица», после которого ставится арабскими цифрами номер и заголовок, поясняющий их содержание. Например, Рисунок 1 - Модель рыночного равновесия.</w:t>
      </w: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E73">
        <w:rPr>
          <w:rFonts w:ascii="Times New Roman" w:hAnsi="Times New Roman"/>
          <w:sz w:val="24"/>
          <w:szCs w:val="24"/>
          <w:lang w:eastAsia="ru-RU"/>
        </w:rPr>
        <w:t>Если рисунок, схема, таблица расположена на двух или более страницах, то слово «Рисунок», «Схема», «Таблица», её номер и заголовок указывают только на первой странице, а на всех последующих листах пишут слово, например, «Продолжение таблицы» и повторяют нумерацию таблицы.</w:t>
      </w: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E73">
        <w:rPr>
          <w:rFonts w:ascii="Times New Roman" w:hAnsi="Times New Roman"/>
          <w:sz w:val="24"/>
          <w:szCs w:val="24"/>
          <w:lang w:eastAsia="ru-RU"/>
        </w:rPr>
        <w:t xml:space="preserve">На цитируемые или упоминаемые в отчёте по практике монографии, статьи, материалы студент должен делать библиографические ссылки. При этом в скобках проставляется порядковый номер источника информации и номер страницы. Например, [17, с. 79] означает, что автор ссылается в своей работе на 17 источник информации в списке литературы и страницу 79. Для перечисления работ, в которых рассматриваются исследуемые вопросы, в скобках перечисляются номера литературных источников. </w:t>
      </w: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E73">
        <w:rPr>
          <w:rFonts w:ascii="Times New Roman" w:hAnsi="Times New Roman"/>
          <w:sz w:val="24"/>
          <w:szCs w:val="24"/>
          <w:lang w:eastAsia="ru-RU"/>
        </w:rPr>
        <w:t>Работа представляется в папке со скоросшивателем.</w:t>
      </w:r>
    </w:p>
    <w:p w:rsidR="007D32DC" w:rsidRPr="00A73E73" w:rsidRDefault="007D32DC" w:rsidP="00DC6A8D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73E73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10. Формы текущего контроля успеваемости и промежуточной </w:t>
      </w:r>
      <w:proofErr w:type="gramStart"/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аттестации</w:t>
      </w:r>
      <w:proofErr w:type="gramEnd"/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обучающихся по итогам производственной (</w:t>
      </w:r>
      <w:r w:rsidR="00E34675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7D32DC" w:rsidRPr="00A73E73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10.1. Формы текущего контроля успеваемости и промежуточной аттестации </w:t>
      </w:r>
      <w:proofErr w:type="gramStart"/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обучающихся</w:t>
      </w:r>
      <w:proofErr w:type="gramEnd"/>
    </w:p>
    <w:p w:rsidR="007D32DC" w:rsidRPr="00A73E73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3E73">
        <w:rPr>
          <w:rFonts w:ascii="Times New Roman" w:hAnsi="Times New Roman"/>
          <w:bCs/>
          <w:sz w:val="24"/>
          <w:szCs w:val="24"/>
        </w:rPr>
        <w:t xml:space="preserve">В 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E34675" w:rsidRPr="00A73E73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</w:t>
      </w:r>
      <w:r w:rsidR="00E34675" w:rsidRPr="00A73E7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зачет с оценкой</w:t>
      </w:r>
      <w:r w:rsidR="00E34675" w:rsidRPr="00A73E7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E34675" w:rsidRPr="00A73E73" w:rsidRDefault="00E34675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32DC" w:rsidRPr="00A73E73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10.2. Рейтинг-план </w:t>
      </w:r>
    </w:p>
    <w:p w:rsidR="007D32DC" w:rsidRPr="00A73E73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Рейтинг-план практики представлен в Приложении 1 к программе практики.</w:t>
      </w:r>
    </w:p>
    <w:p w:rsidR="007D32DC" w:rsidRPr="00A73E73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</w:p>
    <w:p w:rsidR="007D32DC" w:rsidRPr="00A73E73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10.3. 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Фонд оценочных сре</w:t>
      </w:r>
      <w:proofErr w:type="gramStart"/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дств дл</w:t>
      </w:r>
      <w:proofErr w:type="gramEnd"/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я проведения промежуточной аттестации обучающихся по практике</w:t>
      </w:r>
    </w:p>
    <w:p w:rsidR="007D32DC" w:rsidRPr="00A73E73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A73E73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A73E73" w:rsidRDefault="00A73E73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A73E73" w:rsidRDefault="00A73E73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A73E73" w:rsidRPr="00A73E73" w:rsidRDefault="00A73E73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A73E7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11. Перечень учебной литературы и ресурсов сети «Интернет», необходимых для проведения производственной (</w:t>
      </w:r>
      <w:r w:rsidR="00E34675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</w:t>
      </w:r>
    </w:p>
    <w:p w:rsidR="00DC6A8D" w:rsidRPr="00A73E73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lastRenderedPageBreak/>
        <w:tab/>
      </w:r>
      <w:r w:rsidRPr="00A73E73">
        <w:rPr>
          <w:rFonts w:ascii="Times New Roman" w:hAnsi="Times New Roman"/>
          <w:i/>
          <w:sz w:val="24"/>
          <w:szCs w:val="24"/>
        </w:rPr>
        <w:t xml:space="preserve">а) Основная литература: </w:t>
      </w:r>
    </w:p>
    <w:p w:rsidR="008E2739" w:rsidRPr="00A73E73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1. </w:t>
      </w:r>
      <w:r w:rsidR="008E2739" w:rsidRPr="00A73E73">
        <w:rPr>
          <w:rFonts w:ascii="Times New Roman" w:hAnsi="Times New Roman"/>
          <w:sz w:val="24"/>
          <w:szCs w:val="24"/>
        </w:rPr>
        <w:t>Воронина, М.В. Финансовый менеджмент: учебник / М.В. Воронина. – Москва: Дашков и</w:t>
      </w:r>
      <w:proofErr w:type="gramStart"/>
      <w:r w:rsidR="008E2739" w:rsidRPr="00A73E73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8E2739" w:rsidRPr="00A73E73">
        <w:rPr>
          <w:rFonts w:ascii="Times New Roman" w:hAnsi="Times New Roman"/>
          <w:sz w:val="24"/>
          <w:szCs w:val="24"/>
        </w:rPr>
        <w:t>°, 2020. – 399 с.: ил. – (Учебные издания для бакалавров). – Режим доступа: по подписке. – URL: </w:t>
      </w:r>
      <w:hyperlink r:id="rId9" w:history="1">
        <w:r w:rsidR="008E2739" w:rsidRPr="00A73E7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https://biblioclub.ru/index.php?page=book&amp;id=573253</w:t>
        </w:r>
      </w:hyperlink>
    </w:p>
    <w:p w:rsidR="00B7737B" w:rsidRPr="00A73E7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2. </w:t>
      </w:r>
      <w:r w:rsidR="00B7737B" w:rsidRPr="00A73E73">
        <w:rPr>
          <w:rFonts w:ascii="Times New Roman" w:hAnsi="Times New Roman"/>
          <w:sz w:val="24"/>
          <w:szCs w:val="24"/>
        </w:rPr>
        <w:t>Годин, А.М. Страхование: учебник / А.М. Годин, С.В. Фрумина. – 3-е изд. – Москва: Дашков и</w:t>
      </w:r>
      <w:proofErr w:type="gramStart"/>
      <w:r w:rsidR="00B7737B" w:rsidRPr="00A73E73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B7737B" w:rsidRPr="00A73E73">
        <w:rPr>
          <w:rFonts w:ascii="Times New Roman" w:hAnsi="Times New Roman"/>
          <w:sz w:val="24"/>
          <w:szCs w:val="24"/>
        </w:rPr>
        <w:t>°, 2018. – 256 с.: ил. – (Учебные издания для бакалавров). – Режим доступа: по подписке. – URL: </w:t>
      </w:r>
      <w:hyperlink r:id="rId10" w:history="1">
        <w:r w:rsidR="00B7737B" w:rsidRPr="00A73E7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https://biblioclub.ru/index.php?page=book&amp;id=573180</w:t>
        </w:r>
      </w:hyperlink>
    </w:p>
    <w:p w:rsidR="00B7737B" w:rsidRPr="00A73E7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3. </w:t>
      </w:r>
      <w:r w:rsidR="00B7737B" w:rsidRPr="00A73E73">
        <w:rPr>
          <w:rFonts w:ascii="Times New Roman" w:hAnsi="Times New Roman"/>
          <w:sz w:val="24"/>
          <w:szCs w:val="24"/>
        </w:rPr>
        <w:t xml:space="preserve">Толкачева, Н.А. Краткосрочная и долгосрочная финансовая политика: учебное пособие / Н.А. Толкачева. – Москва; Берлин: </w:t>
      </w:r>
      <w:proofErr w:type="spellStart"/>
      <w:r w:rsidR="00B7737B" w:rsidRPr="00A73E73">
        <w:rPr>
          <w:rFonts w:ascii="Times New Roman" w:hAnsi="Times New Roman"/>
          <w:sz w:val="24"/>
          <w:szCs w:val="24"/>
        </w:rPr>
        <w:t>Директ</w:t>
      </w:r>
      <w:proofErr w:type="spellEnd"/>
      <w:r w:rsidR="00B7737B" w:rsidRPr="00A73E73">
        <w:rPr>
          <w:rFonts w:ascii="Times New Roman" w:hAnsi="Times New Roman"/>
          <w:sz w:val="24"/>
          <w:szCs w:val="24"/>
        </w:rPr>
        <w:t>-Медиа, 2017. – 231 с.: ил</w:t>
      </w:r>
      <w:proofErr w:type="gramStart"/>
      <w:r w:rsidR="00B7737B" w:rsidRPr="00A73E73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B7737B" w:rsidRPr="00A73E73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11" w:history="1">
        <w:r w:rsidR="00B7737B" w:rsidRPr="00A73E7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https://biblioclub.ru/index.php?page=book&amp;id=452809</w:t>
        </w:r>
      </w:hyperlink>
      <w:r w:rsidR="00B7737B" w:rsidRPr="00A73E73">
        <w:rPr>
          <w:rFonts w:ascii="Times New Roman" w:hAnsi="Times New Roman"/>
          <w:sz w:val="24"/>
          <w:szCs w:val="24"/>
        </w:rPr>
        <w:t> </w:t>
      </w:r>
    </w:p>
    <w:p w:rsidR="00DC6A8D" w:rsidRPr="00A73E73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73E73">
        <w:rPr>
          <w:rFonts w:ascii="Times New Roman" w:hAnsi="Times New Roman"/>
          <w:i/>
          <w:sz w:val="24"/>
          <w:szCs w:val="24"/>
        </w:rPr>
        <w:t xml:space="preserve">б) Дополнительная литература: </w:t>
      </w:r>
    </w:p>
    <w:p w:rsidR="008E2739" w:rsidRPr="00A73E7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1</w:t>
      </w:r>
      <w:r w:rsidR="00DC6A8D" w:rsidRPr="00A73E7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73E73">
        <w:rPr>
          <w:rFonts w:ascii="Times New Roman" w:hAnsi="Times New Roman"/>
          <w:sz w:val="24"/>
          <w:szCs w:val="24"/>
        </w:rPr>
        <w:t>Нешитой</w:t>
      </w:r>
      <w:proofErr w:type="spellEnd"/>
      <w:r w:rsidRPr="00A73E73">
        <w:rPr>
          <w:rFonts w:ascii="Times New Roman" w:hAnsi="Times New Roman"/>
          <w:sz w:val="24"/>
          <w:szCs w:val="24"/>
        </w:rPr>
        <w:t>, А.С. Финансы: учебник / А.С. </w:t>
      </w:r>
      <w:proofErr w:type="spellStart"/>
      <w:r w:rsidRPr="00A73E73">
        <w:rPr>
          <w:rFonts w:ascii="Times New Roman" w:hAnsi="Times New Roman"/>
          <w:sz w:val="24"/>
          <w:szCs w:val="24"/>
        </w:rPr>
        <w:t>Нешитой</w:t>
      </w:r>
      <w:proofErr w:type="spellEnd"/>
      <w:r w:rsidRPr="00A73E73">
        <w:rPr>
          <w:rFonts w:ascii="Times New Roman" w:hAnsi="Times New Roman"/>
          <w:sz w:val="24"/>
          <w:szCs w:val="24"/>
        </w:rPr>
        <w:t>. – 12-е изд., стер. – Москва: Дашков и</w:t>
      </w:r>
      <w:proofErr w:type="gramStart"/>
      <w:r w:rsidRPr="00A73E73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A73E73">
        <w:rPr>
          <w:rFonts w:ascii="Times New Roman" w:hAnsi="Times New Roman"/>
          <w:sz w:val="24"/>
          <w:szCs w:val="24"/>
        </w:rPr>
        <w:t xml:space="preserve">°, 2020. – 352 с.: ил. – (Учебные издания для бакалавров). – Режим доступа: по подписке. – URL: </w:t>
      </w:r>
      <w:hyperlink r:id="rId12" w:history="1">
        <w:r w:rsidRPr="00A73E7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https://biblioclub.ru/index.php?page=book&amp;id=573339</w:t>
        </w:r>
      </w:hyperlink>
    </w:p>
    <w:p w:rsidR="008E2739" w:rsidRPr="00A73E7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2. Николаева, И.П. Инвестиции: учебник / И.П. Николаева. – Москва: Дашков и</w:t>
      </w:r>
      <w:proofErr w:type="gramStart"/>
      <w:r w:rsidRPr="00A73E73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A73E73">
        <w:rPr>
          <w:rFonts w:ascii="Times New Roman" w:hAnsi="Times New Roman"/>
          <w:sz w:val="24"/>
          <w:szCs w:val="24"/>
        </w:rPr>
        <w:t xml:space="preserve">°, 2018. – 254 с. – (Учебные издания для бакалавров). – Режим доступа: по подписке. – URL: </w:t>
      </w:r>
      <w:hyperlink r:id="rId13" w:history="1">
        <w:r w:rsidRPr="00A73E7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https://biblioclub.ru/index.php?page=book&amp;id=496144</w:t>
        </w:r>
      </w:hyperlink>
    </w:p>
    <w:p w:rsidR="00B7737B" w:rsidRPr="00A73E7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3</w:t>
      </w:r>
      <w:r w:rsidR="00DC6A8D" w:rsidRPr="00A73E73">
        <w:rPr>
          <w:rFonts w:ascii="Times New Roman" w:hAnsi="Times New Roman"/>
          <w:sz w:val="24"/>
          <w:szCs w:val="24"/>
        </w:rPr>
        <w:t xml:space="preserve">. </w:t>
      </w:r>
      <w:r w:rsidRPr="00A73E73">
        <w:rPr>
          <w:rFonts w:ascii="Times New Roman" w:hAnsi="Times New Roman"/>
          <w:sz w:val="24"/>
          <w:szCs w:val="24"/>
        </w:rPr>
        <w:t>Остапенко, Е.А. Финансовая среда и предпринимательские риски: учебное пособие / Е.А. Остапенко, Т.Г. </w:t>
      </w:r>
      <w:proofErr w:type="spellStart"/>
      <w:r w:rsidRPr="00A73E73">
        <w:rPr>
          <w:rFonts w:ascii="Times New Roman" w:hAnsi="Times New Roman"/>
          <w:sz w:val="24"/>
          <w:szCs w:val="24"/>
        </w:rPr>
        <w:t>Гурнович</w:t>
      </w:r>
      <w:proofErr w:type="spellEnd"/>
      <w:r w:rsidRPr="00A73E73">
        <w:rPr>
          <w:rFonts w:ascii="Times New Roman" w:hAnsi="Times New Roman"/>
          <w:sz w:val="24"/>
          <w:szCs w:val="24"/>
        </w:rPr>
        <w:t>. – Ставрополь: Секвойя, 2017. – 271 с.: ил. – (Серия «</w:t>
      </w:r>
      <w:proofErr w:type="spellStart"/>
      <w:r w:rsidRPr="00A73E73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A73E73">
        <w:rPr>
          <w:rFonts w:ascii="Times New Roman" w:hAnsi="Times New Roman"/>
          <w:sz w:val="24"/>
          <w:szCs w:val="24"/>
        </w:rPr>
        <w:t>»). – Режим доступа: по подписке. – URL: </w:t>
      </w:r>
      <w:hyperlink r:id="rId14" w:history="1">
        <w:r w:rsidRPr="00A73E7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https://biblioclub.ru/index.php?page=book&amp;id=485067</w:t>
        </w:r>
      </w:hyperlink>
    </w:p>
    <w:p w:rsidR="00B7737B" w:rsidRPr="00A73E7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4</w:t>
      </w:r>
      <w:r w:rsidR="00DC6A8D" w:rsidRPr="00A73E73">
        <w:rPr>
          <w:rFonts w:ascii="Times New Roman" w:hAnsi="Times New Roman"/>
          <w:sz w:val="24"/>
          <w:szCs w:val="24"/>
        </w:rPr>
        <w:t xml:space="preserve">. </w:t>
      </w:r>
      <w:r w:rsidR="00B7737B" w:rsidRPr="00A73E73">
        <w:rPr>
          <w:rFonts w:ascii="Times New Roman" w:hAnsi="Times New Roman"/>
          <w:sz w:val="24"/>
          <w:szCs w:val="24"/>
        </w:rPr>
        <w:t>Финансовая стратегия, планирование и бюджетирование: учебное пособие / И.А. </w:t>
      </w:r>
      <w:proofErr w:type="spellStart"/>
      <w:r w:rsidR="00B7737B" w:rsidRPr="00A73E73">
        <w:rPr>
          <w:rFonts w:ascii="Times New Roman" w:hAnsi="Times New Roman"/>
          <w:sz w:val="24"/>
          <w:szCs w:val="24"/>
        </w:rPr>
        <w:t>Белолипцев</w:t>
      </w:r>
      <w:proofErr w:type="spellEnd"/>
      <w:r w:rsidR="00B7737B" w:rsidRPr="00A73E73">
        <w:rPr>
          <w:rFonts w:ascii="Times New Roman" w:hAnsi="Times New Roman"/>
          <w:sz w:val="24"/>
          <w:szCs w:val="24"/>
        </w:rPr>
        <w:t>, И.И. Лукина, А.С. </w:t>
      </w:r>
      <w:proofErr w:type="spellStart"/>
      <w:r w:rsidR="00B7737B" w:rsidRPr="00A73E73">
        <w:rPr>
          <w:rFonts w:ascii="Times New Roman" w:hAnsi="Times New Roman"/>
          <w:sz w:val="24"/>
          <w:szCs w:val="24"/>
        </w:rPr>
        <w:t>Кабирова</w:t>
      </w:r>
      <w:proofErr w:type="spellEnd"/>
      <w:r w:rsidR="00B7737B" w:rsidRPr="00A73E73">
        <w:rPr>
          <w:rFonts w:ascii="Times New Roman" w:hAnsi="Times New Roman"/>
          <w:sz w:val="24"/>
          <w:szCs w:val="24"/>
        </w:rPr>
        <w:t>, Д.В. </w:t>
      </w:r>
      <w:proofErr w:type="spellStart"/>
      <w:r w:rsidR="00B7737B" w:rsidRPr="00A73E73">
        <w:rPr>
          <w:rFonts w:ascii="Times New Roman" w:hAnsi="Times New Roman"/>
          <w:sz w:val="24"/>
          <w:szCs w:val="24"/>
        </w:rPr>
        <w:t>Чувилин</w:t>
      </w:r>
      <w:proofErr w:type="spellEnd"/>
      <w:r w:rsidR="00B7737B" w:rsidRPr="00A73E73">
        <w:rPr>
          <w:rFonts w:ascii="Times New Roman" w:hAnsi="Times New Roman"/>
          <w:sz w:val="24"/>
          <w:szCs w:val="24"/>
        </w:rPr>
        <w:t xml:space="preserve">; Финансовый университет при Правительстве Российской Федерации. – </w:t>
      </w:r>
      <w:r w:rsidRPr="00A73E73">
        <w:rPr>
          <w:rFonts w:ascii="Times New Roman" w:hAnsi="Times New Roman"/>
          <w:sz w:val="24"/>
          <w:szCs w:val="24"/>
        </w:rPr>
        <w:t>Москва</w:t>
      </w:r>
      <w:r w:rsidR="00B7737B" w:rsidRPr="00A73E73">
        <w:rPr>
          <w:rFonts w:ascii="Times New Roman" w:hAnsi="Times New Roman"/>
          <w:sz w:val="24"/>
          <w:szCs w:val="24"/>
        </w:rPr>
        <w:t>: Прометей, 2019. – Ч. 2. – 91 с.</w:t>
      </w:r>
      <w:proofErr w:type="gramStart"/>
      <w:r w:rsidR="00B7737B" w:rsidRPr="00A73E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7737B" w:rsidRPr="00A73E73">
        <w:rPr>
          <w:rFonts w:ascii="Times New Roman" w:hAnsi="Times New Roman"/>
          <w:sz w:val="24"/>
          <w:szCs w:val="24"/>
        </w:rPr>
        <w:t xml:space="preserve"> ил. – Режим доступа: по подписке. – URL:</w:t>
      </w:r>
      <w:r w:rsidRPr="00A73E73">
        <w:rPr>
          <w:rFonts w:ascii="Times New Roman" w:hAnsi="Times New Roman"/>
          <w:sz w:val="24"/>
          <w:szCs w:val="24"/>
        </w:rPr>
        <w:t xml:space="preserve"> </w:t>
      </w:r>
      <w:hyperlink r:id="rId15" w:history="1">
        <w:r w:rsidR="00B7737B" w:rsidRPr="00A73E7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https://biblioclub.ru/index.php?page=book&amp;id=576018</w:t>
        </w:r>
      </w:hyperlink>
    </w:p>
    <w:p w:rsidR="00DC6A8D" w:rsidRPr="00A73E7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5. </w:t>
      </w:r>
      <w:r w:rsidR="00DC6A8D" w:rsidRPr="00A73E73">
        <w:rPr>
          <w:rFonts w:ascii="Times New Roman" w:hAnsi="Times New Roman"/>
          <w:sz w:val="24"/>
          <w:szCs w:val="24"/>
        </w:rPr>
        <w:t xml:space="preserve">Финансовый и инвестиционный менеджмент: учебник / И.З. </w:t>
      </w:r>
      <w:proofErr w:type="spellStart"/>
      <w:r w:rsidR="00DC6A8D" w:rsidRPr="00A73E73">
        <w:rPr>
          <w:rFonts w:ascii="Times New Roman" w:hAnsi="Times New Roman"/>
          <w:sz w:val="24"/>
          <w:szCs w:val="24"/>
        </w:rPr>
        <w:t>Тогузова</w:t>
      </w:r>
      <w:proofErr w:type="spellEnd"/>
      <w:r w:rsidR="00DC6A8D" w:rsidRPr="00A73E73">
        <w:rPr>
          <w:rFonts w:ascii="Times New Roman" w:hAnsi="Times New Roman"/>
          <w:sz w:val="24"/>
          <w:szCs w:val="24"/>
        </w:rPr>
        <w:t xml:space="preserve">, Т.А. </w:t>
      </w:r>
      <w:proofErr w:type="spellStart"/>
      <w:r w:rsidR="00DC6A8D" w:rsidRPr="00A73E73">
        <w:rPr>
          <w:rFonts w:ascii="Times New Roman" w:hAnsi="Times New Roman"/>
          <w:sz w:val="24"/>
          <w:szCs w:val="24"/>
        </w:rPr>
        <w:t>Хубаев</w:t>
      </w:r>
      <w:proofErr w:type="spellEnd"/>
      <w:r w:rsidR="00DC6A8D" w:rsidRPr="00A73E73">
        <w:rPr>
          <w:rFonts w:ascii="Times New Roman" w:hAnsi="Times New Roman"/>
          <w:sz w:val="24"/>
          <w:szCs w:val="24"/>
        </w:rPr>
        <w:t>, Л.А. Туаева, З.Р. Тавасиева; Финансовый университет при Правительстве РФ. - Москва</w:t>
      </w:r>
      <w:r w:rsidRPr="00A73E73">
        <w:rPr>
          <w:rFonts w:ascii="Times New Roman" w:hAnsi="Times New Roman"/>
          <w:sz w:val="24"/>
          <w:szCs w:val="24"/>
        </w:rPr>
        <w:t>: Прометей, 2018. - 375 с.</w:t>
      </w:r>
      <w:r w:rsidR="00DC6A8D" w:rsidRPr="00A73E73">
        <w:rPr>
          <w:rFonts w:ascii="Times New Roman" w:hAnsi="Times New Roman"/>
          <w:sz w:val="24"/>
          <w:szCs w:val="24"/>
        </w:rPr>
        <w:t>: схем</w:t>
      </w:r>
      <w:proofErr w:type="gramStart"/>
      <w:r w:rsidR="00DC6A8D" w:rsidRPr="00A73E73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DC6A8D" w:rsidRPr="00A73E73"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 w:rsidR="00DC6A8D" w:rsidRPr="00A73E73">
        <w:rPr>
          <w:rFonts w:ascii="Times New Roman" w:hAnsi="Times New Roman"/>
          <w:sz w:val="24"/>
          <w:szCs w:val="24"/>
        </w:rPr>
        <w:t>Библиогр</w:t>
      </w:r>
      <w:proofErr w:type="spellEnd"/>
      <w:r w:rsidR="00DC6A8D" w:rsidRPr="00A73E73">
        <w:rPr>
          <w:rFonts w:ascii="Times New Roman" w:hAnsi="Times New Roman"/>
          <w:sz w:val="24"/>
          <w:szCs w:val="24"/>
        </w:rPr>
        <w:t xml:space="preserve">. в кн. - ISBN 978-5-907003-06-4; То же [Электронный ресурс]. - URL: </w:t>
      </w:r>
      <w:hyperlink r:id="rId16" w:history="1">
        <w:r w:rsidR="00DC6A8D" w:rsidRPr="00A73E7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http://biblioclub.ru/index.php?page=book&amp;id=494863</w:t>
        </w:r>
      </w:hyperlink>
      <w:r w:rsidR="00DC6A8D" w:rsidRPr="00A73E73">
        <w:rPr>
          <w:rFonts w:ascii="Times New Roman" w:hAnsi="Times New Roman"/>
          <w:sz w:val="24"/>
          <w:szCs w:val="24"/>
        </w:rPr>
        <w:t>.</w:t>
      </w:r>
    </w:p>
    <w:p w:rsidR="00DC6A8D" w:rsidRPr="00A73E73" w:rsidRDefault="00DC6A8D" w:rsidP="00DC6A8D">
      <w:pPr>
        <w:tabs>
          <w:tab w:val="left" w:pos="709"/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73E73">
        <w:rPr>
          <w:rFonts w:ascii="Times New Roman" w:hAnsi="Times New Roman"/>
          <w:i/>
          <w:sz w:val="24"/>
          <w:szCs w:val="24"/>
        </w:rPr>
        <w:tab/>
        <w:t xml:space="preserve">в) Интернет-ресурсы: </w:t>
      </w:r>
    </w:p>
    <w:p w:rsidR="00DC6A8D" w:rsidRPr="004A372F" w:rsidRDefault="00DC6A8D" w:rsidP="00DC6A8D">
      <w:pPr>
        <w:pStyle w:val="af6"/>
        <w:tabs>
          <w:tab w:val="left" w:pos="1276"/>
        </w:tabs>
        <w:ind w:firstLine="709"/>
        <w:jc w:val="both"/>
        <w:rPr>
          <w:lang w:val="en-US" w:eastAsia="ru-RU"/>
        </w:rPr>
      </w:pPr>
      <w:r w:rsidRPr="00A73E73">
        <w:rPr>
          <w:lang w:eastAsia="ru-RU"/>
        </w:rPr>
        <w:t xml:space="preserve">1. Инвестиционная группа </w:t>
      </w:r>
      <w:proofErr w:type="spellStart"/>
      <w:r w:rsidRPr="00A73E73">
        <w:rPr>
          <w:lang w:eastAsia="ru-RU"/>
        </w:rPr>
        <w:t>Финанс</w:t>
      </w:r>
      <w:proofErr w:type="spellEnd"/>
      <w:r w:rsidRPr="00A73E73">
        <w:rPr>
          <w:lang w:eastAsia="ru-RU"/>
        </w:rPr>
        <w:t xml:space="preserve">-аналитик. </w:t>
      </w:r>
      <w:r w:rsidRPr="00A73E73">
        <w:rPr>
          <w:lang w:val="en-US" w:eastAsia="ru-RU"/>
        </w:rPr>
        <w:t>URL</w:t>
      </w:r>
      <w:r w:rsidRPr="004A372F">
        <w:rPr>
          <w:lang w:val="en-US" w:eastAsia="ru-RU"/>
        </w:rPr>
        <w:t xml:space="preserve">: </w:t>
      </w:r>
      <w:hyperlink r:id="rId17" w:history="1">
        <w:r w:rsidRPr="00A73E73">
          <w:rPr>
            <w:color w:val="0000FF"/>
            <w:u w:val="single"/>
            <w:lang w:val="en-US" w:eastAsia="ru-RU"/>
          </w:rPr>
          <w:t>http</w:t>
        </w:r>
        <w:r w:rsidRPr="004A372F">
          <w:rPr>
            <w:color w:val="0000FF"/>
            <w:u w:val="single"/>
            <w:lang w:val="en-US" w:eastAsia="ru-RU"/>
          </w:rPr>
          <w:t>://</w:t>
        </w:r>
        <w:r w:rsidRPr="00A73E73">
          <w:rPr>
            <w:color w:val="0000FF"/>
            <w:u w:val="single"/>
            <w:lang w:val="en-US" w:eastAsia="ru-RU"/>
          </w:rPr>
          <w:t>www</w:t>
        </w:r>
        <w:r w:rsidRPr="004A372F">
          <w:rPr>
            <w:color w:val="0000FF"/>
            <w:u w:val="single"/>
            <w:lang w:val="en-US" w:eastAsia="ru-RU"/>
          </w:rPr>
          <w:t>.</w:t>
        </w:r>
        <w:r w:rsidRPr="00A73E73">
          <w:rPr>
            <w:color w:val="0000FF"/>
            <w:u w:val="single"/>
            <w:lang w:val="en-US" w:eastAsia="ru-RU"/>
          </w:rPr>
          <w:t>finam</w:t>
        </w:r>
        <w:r w:rsidRPr="004A372F">
          <w:rPr>
            <w:color w:val="0000FF"/>
            <w:u w:val="single"/>
            <w:lang w:val="en-US" w:eastAsia="ru-RU"/>
          </w:rPr>
          <w:t>.</w:t>
        </w:r>
        <w:r w:rsidRPr="00A73E73">
          <w:rPr>
            <w:color w:val="0000FF"/>
            <w:u w:val="single"/>
            <w:lang w:val="en-US" w:eastAsia="ru-RU"/>
          </w:rPr>
          <w:t>ru</w:t>
        </w:r>
        <w:r w:rsidRPr="004A372F">
          <w:rPr>
            <w:color w:val="0000FF"/>
            <w:u w:val="single"/>
            <w:lang w:val="en-US" w:eastAsia="ru-RU"/>
          </w:rPr>
          <w:t>/</w:t>
        </w:r>
      </w:hyperlink>
      <w:r w:rsidRPr="004A372F">
        <w:rPr>
          <w:lang w:val="en-US" w:eastAsia="ru-RU"/>
        </w:rPr>
        <w:t>.</w:t>
      </w:r>
    </w:p>
    <w:p w:rsidR="00DC6A8D" w:rsidRPr="00A73E73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E73">
        <w:rPr>
          <w:rFonts w:ascii="Times New Roman" w:hAnsi="Times New Roman"/>
          <w:sz w:val="24"/>
          <w:szCs w:val="24"/>
          <w:lang w:eastAsia="ru-RU"/>
        </w:rPr>
        <w:t xml:space="preserve">2. Министерство финансов РФ. </w:t>
      </w:r>
      <w:r w:rsidRPr="00A73E73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A73E73">
        <w:rPr>
          <w:rFonts w:ascii="Times New Roman" w:hAnsi="Times New Roman"/>
          <w:sz w:val="24"/>
          <w:szCs w:val="24"/>
          <w:lang w:eastAsia="ru-RU"/>
        </w:rPr>
        <w:t xml:space="preserve">:  </w:t>
      </w:r>
      <w:hyperlink r:id="rId18" w:history="1">
        <w:r w:rsidRPr="00A73E73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A73E73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73E73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minfin</w:t>
        </w:r>
        <w:proofErr w:type="spellEnd"/>
        <w:r w:rsidRPr="00A73E73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73E73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DC6A8D" w:rsidRPr="00A73E73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E73">
        <w:rPr>
          <w:rFonts w:ascii="Times New Roman" w:hAnsi="Times New Roman"/>
          <w:sz w:val="24"/>
          <w:szCs w:val="24"/>
          <w:lang w:eastAsia="ru-RU"/>
        </w:rPr>
        <w:t xml:space="preserve">3. Центральный банк РФ. </w:t>
      </w:r>
      <w:r w:rsidRPr="00A73E73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A73E73">
        <w:rPr>
          <w:rFonts w:ascii="Times New Roman" w:hAnsi="Times New Roman"/>
          <w:sz w:val="24"/>
          <w:szCs w:val="24"/>
          <w:lang w:eastAsia="ru-RU"/>
        </w:rPr>
        <w:t xml:space="preserve">:  </w:t>
      </w:r>
      <w:hyperlink r:id="rId19" w:history="1">
        <w:r w:rsidRPr="00A73E73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A73E73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73E73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cbr</w:t>
        </w:r>
        <w:proofErr w:type="spellEnd"/>
        <w:r w:rsidRPr="00A73E73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73E73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DC6A8D" w:rsidRPr="00A73E73" w:rsidRDefault="00DC6A8D" w:rsidP="00DC6A8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D32DC" w:rsidRPr="00A73E7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12. Перечень информационных технологий, используемых при проведении производственной (</w:t>
      </w:r>
      <w:r w:rsidR="00E34675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практики, включая перечень программного обеспечения и информационных справочных систем </w:t>
      </w:r>
    </w:p>
    <w:p w:rsidR="00E34675" w:rsidRPr="00A73E7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3E73">
        <w:rPr>
          <w:rFonts w:ascii="Times New Roman" w:hAnsi="Times New Roman"/>
          <w:bCs/>
          <w:sz w:val="24"/>
          <w:szCs w:val="24"/>
        </w:rPr>
        <w:t>В процессе прохождения практики бакалавры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E34675" w:rsidRPr="00A73E7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3E73">
        <w:rPr>
          <w:rFonts w:ascii="Times New Roman" w:hAnsi="Times New Roman"/>
          <w:bCs/>
          <w:i/>
          <w:sz w:val="24"/>
          <w:szCs w:val="24"/>
        </w:rPr>
        <w:t>а) Перечень программного обеспечения:</w:t>
      </w:r>
    </w:p>
    <w:p w:rsidR="00E34675" w:rsidRPr="00A73E7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3E73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</w:t>
      </w:r>
      <w:proofErr w:type="gramStart"/>
      <w:r w:rsidRPr="00A73E73">
        <w:rPr>
          <w:rFonts w:ascii="Times New Roman" w:hAnsi="Times New Roman"/>
          <w:bCs/>
          <w:sz w:val="24"/>
          <w:szCs w:val="24"/>
        </w:rPr>
        <w:t>Интернет</w:t>
      </w:r>
      <w:proofErr w:type="gramEnd"/>
      <w:r w:rsidRPr="00A73E73">
        <w:rPr>
          <w:rFonts w:ascii="Times New Roman" w:hAnsi="Times New Roman"/>
          <w:bCs/>
          <w:sz w:val="24"/>
          <w:szCs w:val="24"/>
        </w:rPr>
        <w:t xml:space="preserve"> браузер, Пакет MS </w:t>
      </w:r>
      <w:proofErr w:type="spellStart"/>
      <w:r w:rsidRPr="00A73E73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A73E73">
        <w:rPr>
          <w:rFonts w:ascii="Times New Roman" w:hAnsi="Times New Roman"/>
          <w:bCs/>
          <w:sz w:val="24"/>
          <w:szCs w:val="24"/>
        </w:rPr>
        <w:t xml:space="preserve">. </w:t>
      </w:r>
    </w:p>
    <w:p w:rsidR="00E34675" w:rsidRPr="00A73E7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3E73">
        <w:rPr>
          <w:rFonts w:ascii="Times New Roman" w:hAnsi="Times New Roman"/>
          <w:bCs/>
          <w:i/>
          <w:sz w:val="24"/>
          <w:szCs w:val="24"/>
        </w:rPr>
        <w:t>б) Перечень информационных справочных систем:</w:t>
      </w:r>
    </w:p>
    <w:p w:rsidR="00E34675" w:rsidRPr="00A73E73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73E73">
        <w:rPr>
          <w:rFonts w:ascii="Times New Roman" w:eastAsiaTheme="minorHAnsi" w:hAnsi="Times New Roman"/>
          <w:sz w:val="24"/>
          <w:szCs w:val="24"/>
        </w:rPr>
        <w:t>http://www.biblioclub.ru - ЭБС "Университетская библиотека онлайн"</w:t>
      </w:r>
    </w:p>
    <w:p w:rsidR="00E34675" w:rsidRPr="00A73E73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73E73">
        <w:rPr>
          <w:rFonts w:ascii="Times New Roman" w:eastAsiaTheme="minorHAnsi" w:hAnsi="Times New Roman"/>
          <w:sz w:val="24"/>
          <w:szCs w:val="24"/>
        </w:rPr>
        <w:t>http://www.elibrary.ru - Научная электронная библиотека</w:t>
      </w:r>
    </w:p>
    <w:p w:rsidR="00E34675" w:rsidRPr="00A73E73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73E73">
        <w:rPr>
          <w:rFonts w:ascii="Times New Roman" w:eastAsiaTheme="minorHAnsi" w:hAnsi="Times New Roman"/>
          <w:sz w:val="24"/>
          <w:szCs w:val="24"/>
        </w:rPr>
        <w:t>http://www.ebiblioteka.ru - Универсальные базы данных изданий</w:t>
      </w:r>
    </w:p>
    <w:p w:rsidR="00E34675" w:rsidRPr="00A73E73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73E73">
        <w:rPr>
          <w:rFonts w:ascii="Times New Roman" w:eastAsiaTheme="minorHAnsi" w:hAnsi="Times New Roman"/>
          <w:sz w:val="24"/>
          <w:szCs w:val="24"/>
        </w:rPr>
        <w:t>http://www.rsl.ru - Российская государственная библиотека</w:t>
      </w:r>
    </w:p>
    <w:p w:rsidR="00E34675" w:rsidRPr="00A73E7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73E73">
        <w:rPr>
          <w:rFonts w:ascii="Times New Roman" w:eastAsiaTheme="minorHAnsi" w:hAnsi="Times New Roman"/>
          <w:sz w:val="24"/>
          <w:szCs w:val="24"/>
        </w:rPr>
        <w:t>http://</w:t>
      </w:r>
      <w:hyperlink r:id="rId20" w:history="1">
        <w:r w:rsidRPr="00A73E73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www.consultant.ru</w:t>
        </w:r>
      </w:hyperlink>
      <w:r w:rsidRPr="00A73E73">
        <w:rPr>
          <w:rFonts w:ascii="Times New Roman" w:hAnsi="Times New Roman"/>
          <w:bCs/>
          <w:sz w:val="24"/>
          <w:szCs w:val="24"/>
          <w:lang w:eastAsia="ru-RU"/>
        </w:rPr>
        <w:t xml:space="preserve"> - справочная правовая система «</w:t>
      </w:r>
      <w:proofErr w:type="spellStart"/>
      <w:r w:rsidRPr="00A73E73">
        <w:rPr>
          <w:rFonts w:ascii="Times New Roman" w:hAnsi="Times New Roman"/>
          <w:bCs/>
          <w:sz w:val="24"/>
          <w:szCs w:val="24"/>
          <w:lang w:eastAsia="ru-RU"/>
        </w:rPr>
        <w:t>КонсультантПлюс</w:t>
      </w:r>
      <w:proofErr w:type="spellEnd"/>
      <w:r w:rsidRPr="00A73E73">
        <w:rPr>
          <w:rFonts w:ascii="Times New Roman" w:hAnsi="Times New Roman"/>
          <w:bCs/>
          <w:sz w:val="24"/>
          <w:szCs w:val="24"/>
          <w:lang w:eastAsia="ru-RU"/>
        </w:rPr>
        <w:t>»</w:t>
      </w:r>
    </w:p>
    <w:p w:rsidR="00E34675" w:rsidRPr="00A73E7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3E73">
        <w:rPr>
          <w:rFonts w:ascii="Times New Roman" w:eastAsiaTheme="minorHAnsi" w:hAnsi="Times New Roman"/>
          <w:sz w:val="24"/>
          <w:szCs w:val="24"/>
        </w:rPr>
        <w:t>http://</w:t>
      </w:r>
      <w:hyperlink r:id="rId21" w:history="1">
        <w:r w:rsidRPr="00A73E73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www.garant.ru</w:t>
        </w:r>
      </w:hyperlink>
      <w:r w:rsidRPr="00A73E73">
        <w:rPr>
          <w:rFonts w:ascii="Times New Roman" w:hAnsi="Times New Roman"/>
          <w:bCs/>
          <w:sz w:val="24"/>
          <w:szCs w:val="24"/>
          <w:lang w:eastAsia="ru-RU"/>
        </w:rPr>
        <w:t xml:space="preserve"> - Информационно-правовой портал «ГАРАНТ</w:t>
      </w:r>
      <w:proofErr w:type="gramStart"/>
      <w:r w:rsidRPr="00A73E73">
        <w:rPr>
          <w:rFonts w:ascii="Times New Roman" w:hAnsi="Times New Roman"/>
          <w:bCs/>
          <w:sz w:val="24"/>
          <w:szCs w:val="24"/>
          <w:lang w:eastAsia="ru-RU"/>
        </w:rPr>
        <w:t>.Р</w:t>
      </w:r>
      <w:proofErr w:type="gramEnd"/>
      <w:r w:rsidRPr="00A73E73">
        <w:rPr>
          <w:rFonts w:ascii="Times New Roman" w:hAnsi="Times New Roman"/>
          <w:bCs/>
          <w:sz w:val="24"/>
          <w:szCs w:val="24"/>
          <w:lang w:eastAsia="ru-RU"/>
        </w:rPr>
        <w:t xml:space="preserve">У» </w:t>
      </w:r>
    </w:p>
    <w:p w:rsidR="00E34675" w:rsidRDefault="00E34675" w:rsidP="00E3467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A73E73" w:rsidRDefault="00A73E73" w:rsidP="00E3467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A73E73" w:rsidRPr="00A73E73" w:rsidRDefault="00A73E73" w:rsidP="00E3467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7D32DC" w:rsidRPr="00A73E73" w:rsidRDefault="007D32DC" w:rsidP="00DC6A8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13. 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Материально-техническое обеспечение производственной (</w:t>
      </w:r>
      <w:r w:rsidR="00E34675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A73E7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DC6A8D" w:rsidRPr="00A73E73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73E73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Реализация программы практики должна обеспечиваться доступом каждого обучающегося к информационным ресурсам – университетскому библиотечному фонду и сетевым ресурсам Интернет. </w:t>
      </w:r>
      <w:r w:rsidRPr="00A73E73">
        <w:rPr>
          <w:rFonts w:ascii="Times New Roman" w:hAnsi="Times New Roman"/>
          <w:iCs/>
          <w:sz w:val="24"/>
          <w:szCs w:val="24"/>
        </w:rPr>
        <w:t xml:space="preserve">Во время прохождения производственной практики </w:t>
      </w:r>
      <w:proofErr w:type="gramStart"/>
      <w:r w:rsidRPr="00A73E73">
        <w:rPr>
          <w:rFonts w:ascii="Times New Roman" w:hAnsi="Times New Roman"/>
          <w:iCs/>
          <w:sz w:val="24"/>
          <w:szCs w:val="24"/>
        </w:rPr>
        <w:t>обучающийся</w:t>
      </w:r>
      <w:proofErr w:type="gramEnd"/>
      <w:r w:rsidRPr="00A73E73">
        <w:rPr>
          <w:rFonts w:ascii="Times New Roman" w:hAnsi="Times New Roman"/>
          <w:iCs/>
          <w:sz w:val="24"/>
          <w:szCs w:val="24"/>
        </w:rPr>
        <w:t xml:space="preserve">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</w:t>
      </w:r>
    </w:p>
    <w:p w:rsidR="00DC6A8D" w:rsidRPr="00A73E73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73E73">
        <w:rPr>
          <w:rFonts w:ascii="Times New Roman" w:hAnsi="Times New Roman"/>
          <w:iCs/>
          <w:sz w:val="24"/>
          <w:szCs w:val="24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 безопасности.</w:t>
      </w:r>
    </w:p>
    <w:p w:rsidR="004A372F" w:rsidRDefault="007D32DC" w:rsidP="004A372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color w:val="FF0000"/>
          <w:sz w:val="24"/>
          <w:szCs w:val="24"/>
          <w:lang w:eastAsia="ar-SA"/>
        </w:rPr>
        <w:br w:type="page"/>
      </w:r>
      <w:r w:rsidR="004A372F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СОГЛАСОВАНИЯ ПРОГРАММЫ ПРАКТИКИ </w:t>
      </w:r>
    </w:p>
    <w:p w:rsidR="004A372F" w:rsidRDefault="004A372F" w:rsidP="004A372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С ПРЕДСТАВИТЕЛЯМИ РАБОТОДАТЕЛЕЙ И/ИЛИ АКАДЕМИЧЕСКИХ СООБЩЕСТВ</w:t>
      </w:r>
    </w:p>
    <w:p w:rsidR="004A372F" w:rsidRDefault="004A372F" w:rsidP="004A372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A372F" w:rsidRDefault="004A372F" w:rsidP="004A372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A372F" w:rsidRDefault="004A372F" w:rsidP="004A372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Эксперты:</w:t>
      </w:r>
    </w:p>
    <w:p w:rsidR="004A372F" w:rsidRDefault="004A372F" w:rsidP="004A372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A372F" w:rsidRDefault="004A372F" w:rsidP="004A372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A372F" w:rsidRDefault="004A372F" w:rsidP="004A372F">
      <w:pPr>
        <w:suppressAutoHyphens/>
        <w:spacing w:line="240" w:lineRule="auto"/>
        <w:outlineLvl w:val="2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  <w:shd w:val="clear" w:color="auto" w:fill="FFFFFF"/>
        </w:rPr>
        <w:t>Вострякова</w:t>
      </w:r>
      <w:proofErr w:type="spellEnd"/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Е.Д., директор </w:t>
      </w:r>
      <w:r>
        <w:rPr>
          <w:rFonts w:ascii="Times New Roman" w:hAnsi="Times New Roman"/>
          <w:sz w:val="24"/>
          <w:szCs w:val="24"/>
        </w:rPr>
        <w:t xml:space="preserve">ООО «Бетон на </w:t>
      </w:r>
      <w:proofErr w:type="spellStart"/>
      <w:r>
        <w:rPr>
          <w:rFonts w:ascii="Times New Roman" w:hAnsi="Times New Roman"/>
          <w:sz w:val="24"/>
          <w:szCs w:val="24"/>
        </w:rPr>
        <w:t>Ореховской</w:t>
      </w:r>
      <w:proofErr w:type="spellEnd"/>
      <w:r>
        <w:rPr>
          <w:rFonts w:ascii="Times New Roman" w:hAnsi="Times New Roman"/>
          <w:sz w:val="24"/>
          <w:szCs w:val="24"/>
        </w:rPr>
        <w:t>»__________________</w:t>
      </w:r>
    </w:p>
    <w:p w:rsidR="004A372F" w:rsidRDefault="004A372F" w:rsidP="004A372F">
      <w:pPr>
        <w:suppressAutoHyphens/>
        <w:spacing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4A372F" w:rsidRDefault="004A372F" w:rsidP="004A372F">
      <w:pPr>
        <w:suppressAutoHyphens/>
        <w:spacing w:line="240" w:lineRule="auto"/>
        <w:outlineLvl w:val="2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/>
          <w:sz w:val="24"/>
          <w:szCs w:val="24"/>
        </w:rPr>
        <w:t>Пьянзин</w:t>
      </w:r>
      <w:proofErr w:type="spellEnd"/>
      <w:r>
        <w:rPr>
          <w:rFonts w:ascii="Times New Roman" w:hAnsi="Times New Roman"/>
          <w:sz w:val="24"/>
          <w:szCs w:val="24"/>
        </w:rPr>
        <w:t xml:space="preserve"> А.Д., директор ООО «ТК «</w:t>
      </w:r>
      <w:proofErr w:type="spellStart"/>
      <w:r>
        <w:rPr>
          <w:rFonts w:ascii="Times New Roman" w:hAnsi="Times New Roman"/>
          <w:sz w:val="24"/>
          <w:szCs w:val="24"/>
        </w:rPr>
        <w:t>Альфабетон</w:t>
      </w:r>
      <w:proofErr w:type="spellEnd"/>
      <w:r>
        <w:rPr>
          <w:rFonts w:ascii="Times New Roman" w:hAnsi="Times New Roman"/>
          <w:sz w:val="24"/>
          <w:szCs w:val="24"/>
        </w:rPr>
        <w:t>»_______________________</w:t>
      </w:r>
    </w:p>
    <w:p w:rsidR="004A372F" w:rsidRDefault="004A372F" w:rsidP="004A372F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7D32DC" w:rsidRPr="00A73E73" w:rsidRDefault="007D32DC" w:rsidP="004A372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A73E7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A73E7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sz w:val="24"/>
          <w:szCs w:val="24"/>
          <w:lang w:eastAsia="ar-SA"/>
        </w:rPr>
        <w:br w:type="page"/>
      </w:r>
      <w:r w:rsidRPr="00A73E73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ИЗМЕНЕНИЙ И ДОПОЛНЕНИЙ, </w:t>
      </w:r>
    </w:p>
    <w:p w:rsidR="007D32DC" w:rsidRPr="00A73E7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proofErr w:type="gramStart"/>
      <w:r w:rsidRPr="00A73E73">
        <w:rPr>
          <w:rFonts w:ascii="Times New Roman" w:eastAsia="Times New Roman" w:hAnsi="Times New Roman"/>
          <w:b/>
          <w:sz w:val="24"/>
          <w:szCs w:val="24"/>
          <w:lang w:eastAsia="ar-SA"/>
        </w:rPr>
        <w:t>ВНЕСЕННЫХ</w:t>
      </w:r>
      <w:proofErr w:type="gramEnd"/>
      <w:r w:rsidRPr="00A73E7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В ПРОГРАММУ ПРАКТИКИ</w:t>
      </w:r>
    </w:p>
    <w:p w:rsidR="007D32DC" w:rsidRPr="00A73E7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351"/>
      </w:tblGrid>
      <w:tr w:rsidR="00DF5EA5" w:rsidRPr="00A73E73" w:rsidTr="00635607">
        <w:tc>
          <w:tcPr>
            <w:tcW w:w="10421" w:type="dxa"/>
            <w:gridSpan w:val="2"/>
            <w:shd w:val="clear" w:color="auto" w:fill="auto"/>
          </w:tcPr>
          <w:p w:rsidR="007D32DC" w:rsidRPr="00A73E7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DF5EA5" w:rsidRPr="00A73E73" w:rsidTr="00635607">
        <w:tc>
          <w:tcPr>
            <w:tcW w:w="5070" w:type="dxa"/>
            <w:shd w:val="clear" w:color="auto" w:fill="auto"/>
          </w:tcPr>
          <w:p w:rsidR="007D32DC" w:rsidRPr="00A73E7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7D32DC" w:rsidRPr="00A73E7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A73E7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A73E7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A73E7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7D32DC" w:rsidRPr="00A73E7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A73E7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A73E7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A73E7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F5EA5" w:rsidRPr="00A73E73" w:rsidTr="00635607">
        <w:tc>
          <w:tcPr>
            <w:tcW w:w="10421" w:type="dxa"/>
            <w:gridSpan w:val="2"/>
            <w:shd w:val="clear" w:color="auto" w:fill="auto"/>
          </w:tcPr>
          <w:p w:rsidR="007D32DC" w:rsidRPr="00A73E7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Основание:</w:t>
            </w:r>
          </w:p>
          <w:p w:rsidR="007D32DC" w:rsidRPr="00A73E7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D32DC" w:rsidRPr="00A73E7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Подпись лица, внесшего изменения</w:t>
            </w:r>
          </w:p>
          <w:p w:rsidR="007D32DC" w:rsidRPr="00A73E7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702A5B" w:rsidRPr="00A73E73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702A5B" w:rsidRPr="00A73E73" w:rsidSect="00A73E73">
      <w:footerReference w:type="default" r:id="rId22"/>
      <w:footerReference w:type="first" r:id="rId23"/>
      <w:pgSz w:w="11906" w:h="16838"/>
      <w:pgMar w:top="561" w:right="403" w:bottom="278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864" w:rsidRDefault="003C7864" w:rsidP="00CA7167">
      <w:pPr>
        <w:spacing w:after="0" w:line="240" w:lineRule="auto"/>
      </w:pPr>
      <w:r>
        <w:separator/>
      </w:r>
    </w:p>
  </w:endnote>
  <w:endnote w:type="continuationSeparator" w:id="0">
    <w:p w:rsidR="003C7864" w:rsidRDefault="003C786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B43DB8" w:rsidRDefault="00B43DB8" w:rsidP="00013A6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9F2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DB8" w:rsidRDefault="00B43DB8">
    <w:pPr>
      <w:pStyle w:val="ae"/>
      <w:jc w:val="right"/>
    </w:pPr>
  </w:p>
  <w:p w:rsidR="00B43DB8" w:rsidRDefault="00B43DB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864" w:rsidRDefault="003C7864" w:rsidP="00CA7167">
      <w:pPr>
        <w:spacing w:after="0" w:line="240" w:lineRule="auto"/>
      </w:pPr>
      <w:r>
        <w:separator/>
      </w:r>
    </w:p>
  </w:footnote>
  <w:footnote w:type="continuationSeparator" w:id="0">
    <w:p w:rsidR="003C7864" w:rsidRDefault="003C786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1C40F2"/>
    <w:multiLevelType w:val="hybridMultilevel"/>
    <w:tmpl w:val="6C546D7E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6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34"/>
  </w:num>
  <w:num w:numId="3">
    <w:abstractNumId w:val="10"/>
  </w:num>
  <w:num w:numId="4">
    <w:abstractNumId w:val="8"/>
  </w:num>
  <w:num w:numId="5">
    <w:abstractNumId w:val="31"/>
  </w:num>
  <w:num w:numId="6">
    <w:abstractNumId w:val="36"/>
  </w:num>
  <w:num w:numId="7">
    <w:abstractNumId w:val="14"/>
  </w:num>
  <w:num w:numId="8">
    <w:abstractNumId w:val="5"/>
  </w:num>
  <w:num w:numId="9">
    <w:abstractNumId w:val="39"/>
  </w:num>
  <w:num w:numId="10">
    <w:abstractNumId w:val="24"/>
  </w:num>
  <w:num w:numId="11">
    <w:abstractNumId w:val="11"/>
  </w:num>
  <w:num w:numId="12">
    <w:abstractNumId w:val="19"/>
  </w:num>
  <w:num w:numId="13">
    <w:abstractNumId w:val="17"/>
  </w:num>
  <w:num w:numId="14">
    <w:abstractNumId w:val="35"/>
  </w:num>
  <w:num w:numId="15">
    <w:abstractNumId w:val="9"/>
  </w:num>
  <w:num w:numId="16">
    <w:abstractNumId w:val="26"/>
  </w:num>
  <w:num w:numId="17">
    <w:abstractNumId w:val="4"/>
  </w:num>
  <w:num w:numId="18">
    <w:abstractNumId w:val="18"/>
  </w:num>
  <w:num w:numId="19">
    <w:abstractNumId w:val="20"/>
  </w:num>
  <w:num w:numId="20">
    <w:abstractNumId w:val="28"/>
  </w:num>
  <w:num w:numId="21">
    <w:abstractNumId w:val="3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0"/>
  </w:num>
  <w:num w:numId="26">
    <w:abstractNumId w:val="13"/>
  </w:num>
  <w:num w:numId="27">
    <w:abstractNumId w:val="38"/>
  </w:num>
  <w:num w:numId="28">
    <w:abstractNumId w:val="2"/>
  </w:num>
  <w:num w:numId="29">
    <w:abstractNumId w:val="22"/>
  </w:num>
  <w:num w:numId="30">
    <w:abstractNumId w:val="33"/>
  </w:num>
  <w:num w:numId="31">
    <w:abstractNumId w:val="16"/>
  </w:num>
  <w:num w:numId="32">
    <w:abstractNumId w:val="23"/>
  </w:num>
  <w:num w:numId="33">
    <w:abstractNumId w:val="29"/>
  </w:num>
  <w:num w:numId="34">
    <w:abstractNumId w:val="1"/>
  </w:num>
  <w:num w:numId="35">
    <w:abstractNumId w:val="32"/>
  </w:num>
  <w:num w:numId="36">
    <w:abstractNumId w:val="21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2"/>
  </w:num>
  <w:num w:numId="40">
    <w:abstractNumId w:val="25"/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3A67"/>
    <w:rsid w:val="0001415A"/>
    <w:rsid w:val="000155B1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76FCA"/>
    <w:rsid w:val="00085A8A"/>
    <w:rsid w:val="000A2067"/>
    <w:rsid w:val="000A2B7F"/>
    <w:rsid w:val="000A7767"/>
    <w:rsid w:val="000B07DC"/>
    <w:rsid w:val="000D76CB"/>
    <w:rsid w:val="000E0B25"/>
    <w:rsid w:val="000E26C3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1A4A"/>
    <w:rsid w:val="001F37E8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5FB0"/>
    <w:rsid w:val="003C3305"/>
    <w:rsid w:val="003C53D2"/>
    <w:rsid w:val="003C7864"/>
    <w:rsid w:val="003E21DC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6DBC"/>
    <w:rsid w:val="0048222B"/>
    <w:rsid w:val="00484296"/>
    <w:rsid w:val="00487B77"/>
    <w:rsid w:val="004A372F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275B2"/>
    <w:rsid w:val="00547832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35607"/>
    <w:rsid w:val="0064694A"/>
    <w:rsid w:val="00652B87"/>
    <w:rsid w:val="006618A3"/>
    <w:rsid w:val="006715DA"/>
    <w:rsid w:val="00673EA3"/>
    <w:rsid w:val="00695872"/>
    <w:rsid w:val="006C10A5"/>
    <w:rsid w:val="006E503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E56C6"/>
    <w:rsid w:val="007E7AFB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E2739"/>
    <w:rsid w:val="008E6097"/>
    <w:rsid w:val="008F1E86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D7FAC"/>
    <w:rsid w:val="009E5DD0"/>
    <w:rsid w:val="009F469F"/>
    <w:rsid w:val="009F7ED5"/>
    <w:rsid w:val="00A00762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73E73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D6B14"/>
    <w:rsid w:val="00AE180E"/>
    <w:rsid w:val="00B0005B"/>
    <w:rsid w:val="00B051C3"/>
    <w:rsid w:val="00B30DB9"/>
    <w:rsid w:val="00B353BD"/>
    <w:rsid w:val="00B36731"/>
    <w:rsid w:val="00B43DB8"/>
    <w:rsid w:val="00B45F98"/>
    <w:rsid w:val="00B51BCF"/>
    <w:rsid w:val="00B5595E"/>
    <w:rsid w:val="00B56FCD"/>
    <w:rsid w:val="00B7737B"/>
    <w:rsid w:val="00B8111B"/>
    <w:rsid w:val="00B86D85"/>
    <w:rsid w:val="00BA3FCE"/>
    <w:rsid w:val="00BB135C"/>
    <w:rsid w:val="00BB1488"/>
    <w:rsid w:val="00BE0F8D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441B7"/>
    <w:rsid w:val="00D474ED"/>
    <w:rsid w:val="00D539F2"/>
    <w:rsid w:val="00D6125B"/>
    <w:rsid w:val="00D8032E"/>
    <w:rsid w:val="00D820D2"/>
    <w:rsid w:val="00D83CDC"/>
    <w:rsid w:val="00D87715"/>
    <w:rsid w:val="00D976B6"/>
    <w:rsid w:val="00DB4BDC"/>
    <w:rsid w:val="00DB597C"/>
    <w:rsid w:val="00DC6A8D"/>
    <w:rsid w:val="00DE0C70"/>
    <w:rsid w:val="00DE0EDF"/>
    <w:rsid w:val="00DF5EA5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34675"/>
    <w:rsid w:val="00E42E4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03C1"/>
    <w:rsid w:val="00F166CA"/>
    <w:rsid w:val="00F16F8D"/>
    <w:rsid w:val="00F22FDF"/>
    <w:rsid w:val="00F24925"/>
    <w:rsid w:val="00F24D9F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496144" TargetMode="External"/><Relationship Id="rId18" Type="http://schemas.openxmlformats.org/officeDocument/2006/relationships/hyperlink" Target="http://www.minfin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ar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573339" TargetMode="External"/><Relationship Id="rId17" Type="http://schemas.openxmlformats.org/officeDocument/2006/relationships/hyperlink" Target="http://www.finam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863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5280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576018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biblioclub.ru/index.php?page=book&amp;id=573180" TargetMode="External"/><Relationship Id="rId19" Type="http://schemas.openxmlformats.org/officeDocument/2006/relationships/hyperlink" Target="http://www.cb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573253" TargetMode="External"/><Relationship Id="rId14" Type="http://schemas.openxmlformats.org/officeDocument/2006/relationships/hyperlink" Target="https://biblioclub.ru/index.php?page=book&amp;id=48506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06F5C-14A7-4C97-8ED4-24EFB7825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4748</Words>
  <Characters>27068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15</cp:revision>
  <cp:lastPrinted>2018-12-19T08:37:00Z</cp:lastPrinted>
  <dcterms:created xsi:type="dcterms:W3CDTF">2021-04-19T17:49:00Z</dcterms:created>
  <dcterms:modified xsi:type="dcterms:W3CDTF">2021-09-17T06:22:00Z</dcterms:modified>
</cp:coreProperties>
</file>